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9E16" w14:textId="77777777" w:rsidR="0084282D" w:rsidRDefault="002B0F11">
      <w:pPr>
        <w:spacing w:beforeLines="50" w:before="211" w:afterLines="50" w:after="211" w:line="480" w:lineRule="auto"/>
        <w:jc w:val="center"/>
        <w:rPr>
          <w:rFonts w:ascii="楷体" w:eastAsia="楷体" w:hAnsi="楷体"/>
          <w:b/>
        </w:rPr>
      </w:pPr>
      <w:r>
        <w:rPr>
          <w:rFonts w:ascii="楷体" w:eastAsia="楷体" w:hAnsi="楷体" w:cs="Helvetica Neue"/>
          <w:b/>
          <w:color w:val="000000"/>
          <w:kern w:val="0"/>
          <w:sz w:val="26"/>
          <w:szCs w:val="26"/>
        </w:rPr>
        <w:t>新冠疫情下金融科技公司</w:t>
      </w:r>
      <w:r>
        <w:rPr>
          <w:rFonts w:ascii="楷体" w:eastAsia="楷体" w:hAnsi="楷体" w:cs="Helvetica Neue" w:hint="eastAsia"/>
          <w:b/>
          <w:color w:val="000000"/>
          <w:kern w:val="0"/>
          <w:sz w:val="26"/>
          <w:szCs w:val="26"/>
        </w:rPr>
        <w:t>的</w:t>
      </w:r>
      <w:r>
        <w:rPr>
          <w:rFonts w:ascii="楷体" w:eastAsia="楷体" w:hAnsi="楷体" w:cs="Helvetica Neue"/>
          <w:b/>
          <w:color w:val="000000"/>
          <w:kern w:val="0"/>
          <w:sz w:val="26"/>
          <w:szCs w:val="26"/>
        </w:rPr>
        <w:t>金融安全义务</w:t>
      </w:r>
    </w:p>
    <w:p w14:paraId="762FA59B" w14:textId="1C7A299F" w:rsidR="0084282D" w:rsidRDefault="002B0F11">
      <w:pPr>
        <w:spacing w:beforeLines="50" w:before="211" w:afterLines="50" w:after="211" w:line="276" w:lineRule="auto"/>
        <w:ind w:firstLine="420"/>
        <w:rPr>
          <w:rFonts w:ascii="楷体" w:eastAsia="楷体" w:hAnsi="楷体"/>
        </w:rPr>
      </w:pPr>
      <w:r>
        <w:rPr>
          <w:rFonts w:ascii="楷体" w:eastAsia="楷体" w:hAnsi="楷体"/>
        </w:rPr>
        <w:t>新型冠状病毒感染的肺炎疫情发生</w:t>
      </w:r>
      <w:r>
        <w:rPr>
          <w:rFonts w:ascii="楷体" w:eastAsia="楷体" w:hAnsi="楷体" w:hint="eastAsia"/>
        </w:rPr>
        <w:t>后，呈现扩散趋势，为加强疫情防控，减少人员聚集，阻断疫情传播，国务院发布《</w:t>
      </w:r>
      <w:r>
        <w:rPr>
          <w:rFonts w:ascii="楷体" w:eastAsia="楷体" w:hAnsi="楷体"/>
        </w:rPr>
        <w:t>国务院办公厅关于延长2020年春节假期的通知</w:t>
      </w:r>
      <w:r>
        <w:rPr>
          <w:rFonts w:ascii="楷体" w:eastAsia="楷体" w:hAnsi="楷体" w:hint="eastAsia"/>
        </w:rPr>
        <w:t>》</w:t>
      </w:r>
      <w:r w:rsidR="003F3A4F">
        <w:rPr>
          <w:rFonts w:ascii="楷体" w:eastAsia="楷体" w:hAnsi="楷体" w:hint="eastAsia"/>
        </w:rPr>
        <w:t>。</w:t>
      </w:r>
      <w:r>
        <w:rPr>
          <w:rFonts w:ascii="楷体" w:eastAsia="楷体" w:hAnsi="楷体" w:hint="eastAsia"/>
        </w:rPr>
        <w:t>随后，各地区也纷纷出台相关政策，要求延期复工或在家办公。不少企业也响应政府政策，纷纷启动远程办公机制。</w:t>
      </w:r>
      <w:bookmarkStart w:id="0" w:name="_GoBack"/>
      <w:bookmarkEnd w:id="0"/>
    </w:p>
    <w:p w14:paraId="57B14DD3" w14:textId="15D0DAAB" w:rsidR="003F3A4F" w:rsidRDefault="002B0F11">
      <w:pPr>
        <w:spacing w:beforeLines="50" w:before="211" w:afterLines="50" w:after="211" w:line="276" w:lineRule="auto"/>
        <w:ind w:firstLine="420"/>
        <w:rPr>
          <w:rFonts w:ascii="楷体" w:eastAsia="楷体" w:hAnsi="楷体"/>
        </w:rPr>
      </w:pPr>
      <w:r>
        <w:rPr>
          <w:rFonts w:ascii="楷体" w:eastAsia="楷体" w:hAnsi="楷体" w:hint="eastAsia"/>
        </w:rPr>
        <w:t>在此特殊情形下，不少线下业务减少，转而通过线上办理</w:t>
      </w:r>
      <w:r w:rsidR="003F3A4F">
        <w:rPr>
          <w:rFonts w:ascii="楷体" w:eastAsia="楷体" w:hAnsi="楷体" w:hint="eastAsia"/>
        </w:rPr>
        <w:t>。各线上系统需及时响应，通过</w:t>
      </w:r>
      <w:r w:rsidR="003F3A4F" w:rsidRPr="003F3A4F">
        <w:rPr>
          <w:rFonts w:ascii="楷体" w:eastAsia="楷体" w:hAnsi="楷体" w:hint="eastAsia"/>
        </w:rPr>
        <w:t>强化交易检测</w:t>
      </w:r>
      <w:r w:rsidR="003F3A4F">
        <w:rPr>
          <w:rFonts w:ascii="楷体" w:eastAsia="楷体" w:hAnsi="楷体" w:hint="eastAsia"/>
        </w:rPr>
        <w:t>、有序承载增长的业务量，最终得以</w:t>
      </w:r>
      <w:r>
        <w:rPr>
          <w:rFonts w:ascii="楷体" w:eastAsia="楷体" w:hAnsi="楷体" w:hint="eastAsia"/>
        </w:rPr>
        <w:t>保障金融安全。</w:t>
      </w:r>
    </w:p>
    <w:p w14:paraId="1CF10FA4" w14:textId="48037BD5" w:rsidR="0084282D" w:rsidRDefault="00E31997">
      <w:pPr>
        <w:spacing w:beforeLines="50" w:before="211" w:afterLines="50" w:after="211" w:line="276" w:lineRule="auto"/>
        <w:ind w:firstLine="420"/>
        <w:rPr>
          <w:rFonts w:ascii="楷体" w:eastAsia="楷体" w:hAnsi="楷体"/>
        </w:rPr>
      </w:pPr>
      <w:r>
        <w:rPr>
          <w:rFonts w:ascii="楷体" w:eastAsia="楷体" w:hAnsi="楷体" w:hint="eastAsia"/>
        </w:rPr>
        <w:t>近期，</w:t>
      </w:r>
      <w:r w:rsidR="002B0F11">
        <w:rPr>
          <w:rFonts w:ascii="楷体" w:eastAsia="楷体" w:hAnsi="楷体" w:hint="eastAsia"/>
        </w:rPr>
        <w:t>中国人民银行</w:t>
      </w:r>
      <w:r w:rsidR="00DB182B">
        <w:rPr>
          <w:rFonts w:ascii="楷体" w:eastAsia="楷体" w:hAnsi="楷体" w:hint="eastAsia"/>
        </w:rPr>
        <w:t>和</w:t>
      </w:r>
      <w:r w:rsidR="002B0F11">
        <w:rPr>
          <w:rFonts w:ascii="楷体" w:eastAsia="楷体" w:hAnsi="楷体" w:hint="eastAsia"/>
        </w:rPr>
        <w:t>证监会发布</w:t>
      </w:r>
      <w:r w:rsidR="00DB182B">
        <w:rPr>
          <w:rFonts w:ascii="楷体" w:eastAsia="楷体" w:hAnsi="楷体" w:hint="eastAsia"/>
        </w:rPr>
        <w:t>一系列</w:t>
      </w:r>
      <w:r w:rsidR="002B0F11">
        <w:rPr>
          <w:rFonts w:ascii="楷体" w:eastAsia="楷体" w:hAnsi="楷体" w:hint="eastAsia"/>
        </w:rPr>
        <w:t>通知，提出</w:t>
      </w:r>
      <w:r>
        <w:rPr>
          <w:rFonts w:ascii="楷体" w:eastAsia="楷体" w:hAnsi="楷体" w:hint="eastAsia"/>
        </w:rPr>
        <w:t>了</w:t>
      </w:r>
      <w:r w:rsidR="002B0F11">
        <w:rPr>
          <w:rFonts w:ascii="楷体" w:eastAsia="楷体" w:hAnsi="楷体" w:hint="eastAsia"/>
        </w:rPr>
        <w:t>一系列支持疫情防控的措施，鼓励线上交易，要求</w:t>
      </w:r>
      <w:r w:rsidR="002B0F11">
        <w:rPr>
          <w:rFonts w:ascii="楷体" w:eastAsia="楷体" w:hAnsi="楷体"/>
        </w:rPr>
        <w:t>加大电子支付服务保障力度。</w:t>
      </w:r>
      <w:r w:rsidR="002B0F11">
        <w:rPr>
          <w:rFonts w:ascii="楷体" w:eastAsia="楷体" w:hAnsi="楷体" w:hint="eastAsia"/>
        </w:rPr>
        <w:t>对此，各金融科技公司在提供常规服务外，更要加强疫情防控期间的业务承载过程中的风险防控，加强对交易安全和数据安全的保障。</w:t>
      </w:r>
    </w:p>
    <w:p w14:paraId="753C4B9E" w14:textId="08A25F7E" w:rsidR="0084282D" w:rsidRDefault="002B0F11">
      <w:pPr>
        <w:spacing w:beforeLines="50" w:before="211" w:afterLines="50" w:after="211" w:line="276" w:lineRule="auto"/>
        <w:rPr>
          <w:rFonts w:ascii="楷体" w:eastAsia="楷体" w:hAnsi="楷体"/>
          <w:b/>
        </w:rPr>
      </w:pPr>
      <w:r>
        <w:rPr>
          <w:rFonts w:ascii="楷体" w:eastAsia="楷体" w:hAnsi="楷体" w:hint="eastAsia"/>
          <w:b/>
        </w:rPr>
        <w:t>一、金融科技分类现状</w:t>
      </w:r>
      <w:r w:rsidR="0012787C">
        <w:rPr>
          <w:rFonts w:ascii="楷体" w:eastAsia="楷体" w:hAnsi="楷体" w:hint="eastAsia"/>
          <w:b/>
        </w:rPr>
        <w:t>及主要监管规定</w:t>
      </w:r>
    </w:p>
    <w:p w14:paraId="57F79F2C" w14:textId="28E4184C" w:rsidR="002B0F11" w:rsidRDefault="002B0F11">
      <w:pPr>
        <w:spacing w:beforeLines="50" w:before="211" w:afterLines="50" w:after="211" w:line="276" w:lineRule="auto"/>
        <w:ind w:firstLine="420"/>
        <w:rPr>
          <w:rFonts w:ascii="楷体" w:eastAsia="楷体" w:hAnsi="楷体"/>
        </w:rPr>
      </w:pPr>
      <w:r>
        <w:rPr>
          <w:rFonts w:ascii="楷体" w:eastAsia="楷体" w:hAnsi="楷体" w:hint="eastAsia"/>
        </w:rPr>
        <w:t>（一）金融科技公司分类</w:t>
      </w:r>
    </w:p>
    <w:p w14:paraId="6CA70F74" w14:textId="62A17E74"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我们根据目前市场上金融科技公司的原生背景，将其分为两类</w:t>
      </w:r>
      <w:r w:rsidR="00911AB1">
        <w:rPr>
          <w:rFonts w:ascii="楷体" w:eastAsia="楷体" w:hAnsi="楷体" w:hint="eastAsia"/>
        </w:rPr>
        <w:t>：</w:t>
      </w:r>
      <w:r>
        <w:rPr>
          <w:rFonts w:ascii="楷体" w:eastAsia="楷体" w:hAnsi="楷体" w:hint="eastAsia"/>
        </w:rPr>
        <w:t>一类为脱胎于商业银行的银行系金融科技公司，一类为来源于互联网科技公司的互联网系金融科技公司。</w:t>
      </w:r>
    </w:p>
    <w:p w14:paraId="60A88097" w14:textId="30856B5A" w:rsidR="00911AB1" w:rsidRDefault="002B0F11">
      <w:pPr>
        <w:spacing w:beforeLines="50" w:before="211" w:afterLines="50" w:after="211" w:line="276" w:lineRule="auto"/>
        <w:ind w:firstLine="420"/>
        <w:rPr>
          <w:rFonts w:ascii="楷体" w:eastAsia="楷体" w:hAnsi="楷体"/>
        </w:rPr>
      </w:pPr>
      <w:r>
        <w:rPr>
          <w:rFonts w:ascii="楷体" w:eastAsia="楷体" w:hAnsi="楷体" w:hint="eastAsia"/>
        </w:rPr>
        <w:t>银行系金融科技公司具有天然的品牌优势和线下优势，依托银行领域的业务管理经验，风控水平高，稳定性强</w:t>
      </w:r>
      <w:r w:rsidR="00911AB1">
        <w:rPr>
          <w:rFonts w:ascii="楷体" w:eastAsia="楷体" w:hAnsi="楷体" w:hint="eastAsia"/>
        </w:rPr>
        <w:t>。服务对象</w:t>
      </w:r>
      <w:r>
        <w:rPr>
          <w:rFonts w:ascii="楷体" w:eastAsia="楷体" w:hAnsi="楷体" w:hint="eastAsia"/>
        </w:rPr>
        <w:t>主要以集团</w:t>
      </w:r>
      <w:r w:rsidR="00911AB1">
        <w:rPr>
          <w:rFonts w:ascii="楷体" w:eastAsia="楷体" w:hAnsi="楷体" w:hint="eastAsia"/>
        </w:rPr>
        <w:t>、</w:t>
      </w:r>
      <w:r>
        <w:rPr>
          <w:rFonts w:ascii="楷体" w:eastAsia="楷体" w:hAnsi="楷体" w:hint="eastAsia"/>
        </w:rPr>
        <w:t>同业为主，</w:t>
      </w:r>
      <w:r w:rsidR="00911AB1">
        <w:rPr>
          <w:rFonts w:ascii="楷体" w:eastAsia="楷体" w:hAnsi="楷体" w:hint="eastAsia"/>
        </w:rPr>
        <w:t>以中小企业为辅</w:t>
      </w:r>
      <w:r>
        <w:rPr>
          <w:rFonts w:ascii="楷体" w:eastAsia="楷体" w:hAnsi="楷体" w:hint="eastAsia"/>
        </w:rPr>
        <w:t>。</w:t>
      </w:r>
    </w:p>
    <w:p w14:paraId="6008C17C" w14:textId="328755B1"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互联网系金融科技公司背靠着</w:t>
      </w:r>
      <w:r w:rsidR="00911AB1">
        <w:rPr>
          <w:rFonts w:ascii="楷体" w:eastAsia="楷体" w:hAnsi="楷体" w:hint="eastAsia"/>
        </w:rPr>
        <w:t>雄厚的</w:t>
      </w:r>
      <w:r>
        <w:rPr>
          <w:rFonts w:ascii="楷体" w:eastAsia="楷体" w:hAnsi="楷体" w:hint="eastAsia"/>
        </w:rPr>
        <w:t>技术实力，</w:t>
      </w:r>
      <w:r w:rsidR="00911AB1">
        <w:rPr>
          <w:rFonts w:ascii="楷体" w:eastAsia="楷体" w:hAnsi="楷体" w:hint="eastAsia"/>
        </w:rPr>
        <w:t>具</w:t>
      </w:r>
      <w:r>
        <w:rPr>
          <w:rFonts w:ascii="楷体" w:eastAsia="楷体" w:hAnsi="楷体" w:hint="eastAsia"/>
        </w:rPr>
        <w:t>有</w:t>
      </w:r>
      <w:r w:rsidR="007D4433">
        <w:rPr>
          <w:rFonts w:ascii="楷体" w:eastAsia="楷体" w:hAnsi="楷体" w:hint="eastAsia"/>
        </w:rPr>
        <w:t>丰富</w:t>
      </w:r>
      <w:r>
        <w:rPr>
          <w:rFonts w:ascii="楷体" w:eastAsia="楷体" w:hAnsi="楷体" w:hint="eastAsia"/>
        </w:rPr>
        <w:t>的线上资源，</w:t>
      </w:r>
      <w:r w:rsidR="00911AB1">
        <w:rPr>
          <w:rFonts w:ascii="楷体" w:eastAsia="楷体" w:hAnsi="楷体" w:hint="eastAsia"/>
        </w:rPr>
        <w:t>服务对象面向</w:t>
      </w:r>
      <w:r>
        <w:rPr>
          <w:rFonts w:ascii="楷体" w:eastAsia="楷体" w:hAnsi="楷体" w:hint="eastAsia"/>
        </w:rPr>
        <w:t>大量企业客户和个体用户。</w:t>
      </w:r>
    </w:p>
    <w:p w14:paraId="001029B0" w14:textId="6D1A027B"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巴塞尔银行监管委员会</w:t>
      </w:r>
      <w:r w:rsidR="00911AB1">
        <w:rPr>
          <w:rFonts w:ascii="楷体" w:eastAsia="楷体" w:hAnsi="楷体" w:hint="eastAsia"/>
        </w:rPr>
        <w:t>将</w:t>
      </w:r>
      <w:r>
        <w:rPr>
          <w:rFonts w:ascii="楷体" w:eastAsia="楷体" w:hAnsi="楷体" w:hint="eastAsia"/>
        </w:rPr>
        <w:t>金融科技业务模式分为以下四类：支付结算、存贷款与资本筹集、投资管理、市场设施。基于此定位，金融科技产品和服务对安全</w:t>
      </w:r>
      <w:r>
        <w:rPr>
          <w:rFonts w:ascii="楷体" w:eastAsia="楷体" w:hAnsi="楷体" w:hint="eastAsia"/>
        </w:rPr>
        <w:lastRenderedPageBreak/>
        <w:t>的要求注定与传统的信息安全</w:t>
      </w:r>
      <w:r w:rsidR="00911AB1">
        <w:rPr>
          <w:rFonts w:ascii="楷体" w:eastAsia="楷体" w:hAnsi="楷体" w:hint="eastAsia"/>
        </w:rPr>
        <w:t>不同。传统的信息安全</w:t>
      </w:r>
      <w:r>
        <w:rPr>
          <w:rFonts w:ascii="楷体" w:eastAsia="楷体" w:hAnsi="楷体" w:hint="eastAsia"/>
        </w:rPr>
        <w:t>侧重的高保密性、完整性和可用性，</w:t>
      </w:r>
      <w:r w:rsidR="00911AB1">
        <w:rPr>
          <w:rFonts w:ascii="楷体" w:eastAsia="楷体" w:hAnsi="楷体" w:hint="eastAsia"/>
        </w:rPr>
        <w:t>而</w:t>
      </w:r>
      <w:r>
        <w:rPr>
          <w:rFonts w:ascii="楷体" w:eastAsia="楷体" w:hAnsi="楷体" w:hint="eastAsia"/>
        </w:rPr>
        <w:t>金融科技</w:t>
      </w:r>
      <w:r w:rsidR="00911AB1">
        <w:rPr>
          <w:rFonts w:ascii="楷体" w:eastAsia="楷体" w:hAnsi="楷体" w:hint="eastAsia"/>
        </w:rPr>
        <w:t>在满足传统的信息安全需求的同时，</w:t>
      </w:r>
      <w:r>
        <w:rPr>
          <w:rFonts w:ascii="楷体" w:eastAsia="楷体" w:hAnsi="楷体" w:hint="eastAsia"/>
        </w:rPr>
        <w:t>更侧重于交易安全和数据安全。</w:t>
      </w:r>
    </w:p>
    <w:p w14:paraId="2E16CC47" w14:textId="77777777" w:rsidR="002B0F11" w:rsidRDefault="002B0F11">
      <w:pPr>
        <w:spacing w:beforeLines="50" w:before="211" w:afterLines="50" w:after="211" w:line="276" w:lineRule="auto"/>
        <w:ind w:firstLine="420"/>
        <w:rPr>
          <w:rFonts w:ascii="楷体" w:eastAsia="楷体" w:hAnsi="楷体"/>
        </w:rPr>
      </w:pPr>
      <w:r>
        <w:rPr>
          <w:rFonts w:ascii="楷体" w:eastAsia="楷体" w:hAnsi="楷体" w:hint="eastAsia"/>
        </w:rPr>
        <w:t>（二）监管部门及主要相关规定</w:t>
      </w:r>
    </w:p>
    <w:p w14:paraId="071BF45F" w14:textId="26E6A217" w:rsidR="0084282D" w:rsidRDefault="00911AB1">
      <w:pPr>
        <w:spacing w:beforeLines="50" w:before="211" w:afterLines="50" w:after="211" w:line="276" w:lineRule="auto"/>
        <w:ind w:firstLine="420"/>
        <w:rPr>
          <w:rFonts w:ascii="楷体" w:eastAsia="楷体" w:hAnsi="楷体"/>
        </w:rPr>
      </w:pPr>
      <w:r>
        <w:rPr>
          <w:rFonts w:ascii="楷体" w:eastAsia="楷体" w:hAnsi="楷体" w:hint="eastAsia"/>
        </w:rPr>
        <w:t>目前，</w:t>
      </w:r>
      <w:r w:rsidR="002B0F11">
        <w:rPr>
          <w:rFonts w:ascii="楷体" w:eastAsia="楷体" w:hAnsi="楷体" w:hint="eastAsia"/>
        </w:rPr>
        <w:t>金融科技公司主要受网信办、工信部、公安部、央行、银保监会、证监会等多部门监管。</w:t>
      </w:r>
    </w:p>
    <w:p w14:paraId="567A932A" w14:textId="47826D27" w:rsidR="0084282D" w:rsidRDefault="00E31997">
      <w:pPr>
        <w:spacing w:beforeLines="50" w:before="211" w:afterLines="50" w:after="211" w:line="276" w:lineRule="auto"/>
        <w:ind w:firstLine="420"/>
        <w:rPr>
          <w:rFonts w:ascii="楷体" w:eastAsia="楷体" w:hAnsi="楷体"/>
        </w:rPr>
      </w:pPr>
      <w:r>
        <w:rPr>
          <w:rFonts w:ascii="楷体" w:eastAsia="楷体" w:hAnsi="楷体" w:hint="eastAsia"/>
        </w:rPr>
        <w:t>根据</w:t>
      </w:r>
      <w:r w:rsidR="002B0F11">
        <w:rPr>
          <w:rFonts w:ascii="楷体" w:eastAsia="楷体" w:hAnsi="楷体" w:hint="eastAsia"/>
        </w:rPr>
        <w:t>《中华人民共和国网络安全法》第二十一至第五十条</w:t>
      </w:r>
      <w:r>
        <w:rPr>
          <w:rFonts w:ascii="楷体" w:eastAsia="楷体" w:hAnsi="楷体" w:hint="eastAsia"/>
        </w:rPr>
        <w:t>之规定，</w:t>
      </w:r>
      <w:r w:rsidR="002B0F11">
        <w:rPr>
          <w:rFonts w:ascii="楷体" w:eastAsia="楷体" w:hAnsi="楷体" w:hint="eastAsia"/>
        </w:rPr>
        <w:t>网络运营者在</w:t>
      </w:r>
      <w:r w:rsidR="002B0F11" w:rsidRPr="00D23533">
        <w:rPr>
          <w:rFonts w:ascii="楷体" w:eastAsia="楷体" w:hAnsi="楷体" w:hint="eastAsia"/>
          <w:b/>
        </w:rPr>
        <w:t>网络运行安全方面和网络信息安全方</w:t>
      </w:r>
      <w:r w:rsidR="002B0F11">
        <w:rPr>
          <w:rFonts w:ascii="楷体" w:eastAsia="楷体" w:hAnsi="楷体" w:hint="eastAsia"/>
        </w:rPr>
        <w:t>面应尽保护义务</w:t>
      </w:r>
      <w:r>
        <w:rPr>
          <w:rFonts w:ascii="楷体" w:eastAsia="楷体" w:hAnsi="楷体" w:hint="eastAsia"/>
        </w:rPr>
        <w:t>。比</w:t>
      </w:r>
      <w:r w:rsidR="002B0F11">
        <w:rPr>
          <w:rFonts w:ascii="楷体" w:eastAsia="楷体" w:hAnsi="楷体" w:hint="eastAsia"/>
        </w:rPr>
        <w:t>如</w:t>
      </w:r>
      <w:r>
        <w:rPr>
          <w:rFonts w:ascii="楷体" w:eastAsia="楷体" w:hAnsi="楷体" w:hint="eastAsia"/>
        </w:rPr>
        <w:t>：</w:t>
      </w:r>
      <w:r w:rsidR="002B0F11">
        <w:rPr>
          <w:rFonts w:ascii="楷体" w:eastAsia="楷体" w:hAnsi="楷体"/>
        </w:rPr>
        <w:t>按照网络安全等级保护制度的要求，</w:t>
      </w:r>
      <w:r w:rsidR="002B0F11" w:rsidRPr="00D23533">
        <w:rPr>
          <w:rFonts w:ascii="楷体" w:eastAsia="楷体" w:hAnsi="楷体"/>
          <w:b/>
        </w:rPr>
        <w:t>履行安全保护义务</w:t>
      </w:r>
      <w:r w:rsidR="002B0F11">
        <w:rPr>
          <w:rFonts w:ascii="楷体" w:eastAsia="楷体" w:hAnsi="楷体"/>
        </w:rPr>
        <w:t>，保障网络免受干扰、破坏或者未经授权的访问，防止网络数据泄露或者被窃取、篡改</w:t>
      </w:r>
      <w:r w:rsidR="002B0F11">
        <w:rPr>
          <w:rFonts w:ascii="楷体" w:eastAsia="楷体" w:hAnsi="楷体" w:hint="eastAsia"/>
        </w:rPr>
        <w:t>等；</w:t>
      </w:r>
      <w:r w:rsidR="002B0F11">
        <w:rPr>
          <w:rFonts w:ascii="楷体" w:eastAsia="楷体" w:hAnsi="楷体"/>
        </w:rPr>
        <w:t>对其收集的用户信息</w:t>
      </w:r>
      <w:r w:rsidR="002B0F11" w:rsidRPr="00D23533">
        <w:rPr>
          <w:rFonts w:ascii="楷体" w:eastAsia="楷体" w:hAnsi="楷体"/>
          <w:b/>
        </w:rPr>
        <w:t>严格保密</w:t>
      </w:r>
      <w:r w:rsidR="002B0F11">
        <w:rPr>
          <w:rFonts w:ascii="楷体" w:eastAsia="楷体" w:hAnsi="楷体" w:hint="eastAsia"/>
        </w:rPr>
        <w:t>，</w:t>
      </w:r>
      <w:r w:rsidR="002B0F11">
        <w:rPr>
          <w:rFonts w:ascii="楷体" w:eastAsia="楷体" w:hAnsi="楷体"/>
        </w:rPr>
        <w:t>不得泄露、篡改、毁损其收集的个人信息</w:t>
      </w:r>
      <w:r w:rsidR="002B0F11">
        <w:rPr>
          <w:rFonts w:ascii="楷体" w:eastAsia="楷体" w:hAnsi="楷体" w:hint="eastAsia"/>
        </w:rPr>
        <w:t>；</w:t>
      </w:r>
      <w:r w:rsidR="002B0F11" w:rsidRPr="00D23533">
        <w:rPr>
          <w:rFonts w:ascii="楷体" w:eastAsia="楷体" w:hAnsi="楷体"/>
          <w:b/>
        </w:rPr>
        <w:t>加强对其用户发布的信息的管理</w:t>
      </w:r>
      <w:r w:rsidR="002B0F11">
        <w:rPr>
          <w:rFonts w:ascii="楷体" w:eastAsia="楷体" w:hAnsi="楷体"/>
        </w:rPr>
        <w:t>，发现法律、行政法规禁止发布或者传输的信息的，应当立即停止传输该信息，采取消除等处置措施，防止信息扩散，保存有关记录，并向有关主管部门报告</w:t>
      </w:r>
      <w:r w:rsidR="002B0F11">
        <w:rPr>
          <w:rFonts w:ascii="楷体" w:eastAsia="楷体" w:hAnsi="楷体" w:hint="eastAsia"/>
        </w:rPr>
        <w:t>等。</w:t>
      </w:r>
    </w:p>
    <w:p w14:paraId="376C91A9" w14:textId="71A25F16" w:rsidR="0084282D" w:rsidRDefault="00911AB1">
      <w:pPr>
        <w:spacing w:beforeLines="50" w:before="211" w:afterLines="50" w:after="211" w:line="276" w:lineRule="auto"/>
        <w:ind w:firstLine="420"/>
        <w:rPr>
          <w:rFonts w:ascii="楷体" w:eastAsia="楷体" w:hAnsi="楷体"/>
        </w:rPr>
      </w:pPr>
      <w:r>
        <w:rPr>
          <w:rFonts w:ascii="楷体" w:eastAsia="楷体" w:hAnsi="楷体" w:hint="eastAsia"/>
        </w:rPr>
        <w:t>根据</w:t>
      </w:r>
      <w:r w:rsidR="002B0F11">
        <w:rPr>
          <w:rFonts w:ascii="楷体" w:eastAsia="楷体" w:hAnsi="楷体"/>
        </w:rPr>
        <w:t>《非银行支付机构网络支付业务管理办法》</w:t>
      </w:r>
      <w:r>
        <w:rPr>
          <w:rFonts w:ascii="楷体" w:eastAsia="楷体" w:hAnsi="楷体" w:hint="eastAsia"/>
        </w:rPr>
        <w:t>之相关规定，</w:t>
      </w:r>
      <w:r w:rsidR="002B0F11">
        <w:rPr>
          <w:rFonts w:ascii="楷体" w:eastAsia="楷体" w:hAnsi="楷体"/>
        </w:rPr>
        <w:t>支付机构应当遵循“了解你的客户”原则，</w:t>
      </w:r>
      <w:r w:rsidR="002B0F11" w:rsidRPr="00D23533">
        <w:rPr>
          <w:rFonts w:ascii="楷体" w:eastAsia="楷体" w:hAnsi="楷体"/>
          <w:b/>
        </w:rPr>
        <w:t>建立健全客户身份识别机制</w:t>
      </w:r>
      <w:r w:rsidR="002B0F11">
        <w:rPr>
          <w:rFonts w:ascii="楷体" w:eastAsia="楷体" w:hAnsi="楷体"/>
        </w:rPr>
        <w:t>。</w:t>
      </w:r>
    </w:p>
    <w:p w14:paraId="5B1CDB22" w14:textId="1E784FE7"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银保监会发布</w:t>
      </w:r>
      <w:r>
        <w:rPr>
          <w:rFonts w:ascii="楷体" w:eastAsia="楷体" w:hAnsi="楷体"/>
        </w:rPr>
        <w:t>《银行业金融机构数据治理指引》</w:t>
      </w:r>
      <w:r>
        <w:rPr>
          <w:rFonts w:ascii="楷体" w:eastAsia="楷体" w:hAnsi="楷体" w:hint="eastAsia"/>
        </w:rPr>
        <w:t>，旨在</w:t>
      </w:r>
      <w:r w:rsidR="00D26A54" w:rsidRPr="00D23533">
        <w:rPr>
          <w:rFonts w:ascii="楷体" w:eastAsia="楷体" w:hAnsi="楷体" w:hint="eastAsia"/>
          <w:b/>
        </w:rPr>
        <w:t>加强</w:t>
      </w:r>
      <w:r w:rsidRPr="00D23533">
        <w:rPr>
          <w:rFonts w:ascii="楷体" w:eastAsia="楷体" w:hAnsi="楷体"/>
          <w:b/>
        </w:rPr>
        <w:t>数据治理</w:t>
      </w:r>
      <w:r>
        <w:rPr>
          <w:rFonts w:ascii="楷体" w:eastAsia="楷体" w:hAnsi="楷体"/>
        </w:rPr>
        <w:t>，提高数据质量，发挥数据价值，提升经营管理能力</w:t>
      </w:r>
      <w:r>
        <w:rPr>
          <w:rFonts w:ascii="楷体" w:eastAsia="楷体" w:hAnsi="楷体" w:hint="eastAsia"/>
        </w:rPr>
        <w:t>。</w:t>
      </w:r>
    </w:p>
    <w:p w14:paraId="7D0F7FEA"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rPr>
        <w:t>中央网信办、工业和信息化部、公安部、市场监管总局</w:t>
      </w:r>
      <w:r>
        <w:rPr>
          <w:rFonts w:ascii="楷体" w:eastAsia="楷体" w:hAnsi="楷体" w:hint="eastAsia"/>
        </w:rPr>
        <w:t>联合发布《</w:t>
      </w:r>
      <w:r>
        <w:rPr>
          <w:rFonts w:ascii="楷体" w:eastAsia="楷体" w:hAnsi="楷体"/>
        </w:rPr>
        <w:t>关于开展App违法违规收集使用个人信息专项治理的公告</w:t>
      </w:r>
      <w:r>
        <w:rPr>
          <w:rFonts w:ascii="楷体" w:eastAsia="楷体" w:hAnsi="楷体" w:hint="eastAsia"/>
        </w:rPr>
        <w:t>》，要求App运营者严格规范</w:t>
      </w:r>
      <w:r>
        <w:rPr>
          <w:rFonts w:ascii="楷体" w:eastAsia="楷体" w:hAnsi="楷体"/>
        </w:rPr>
        <w:t>收集使用个人信息行为</w:t>
      </w:r>
      <w:r>
        <w:rPr>
          <w:rFonts w:ascii="楷体" w:eastAsia="楷体" w:hAnsi="楷体" w:hint="eastAsia"/>
        </w:rPr>
        <w:t>，</w:t>
      </w:r>
      <w:r w:rsidRPr="00D23533">
        <w:rPr>
          <w:rFonts w:ascii="楷体" w:eastAsia="楷体" w:hAnsi="楷体" w:hint="eastAsia"/>
          <w:b/>
        </w:rPr>
        <w:t>加强对个人信息保护</w:t>
      </w:r>
      <w:r>
        <w:rPr>
          <w:rFonts w:ascii="楷体" w:eastAsia="楷体" w:hAnsi="楷体" w:hint="eastAsia"/>
        </w:rPr>
        <w:t>。</w:t>
      </w:r>
    </w:p>
    <w:p w14:paraId="56AB28AC" w14:textId="6EFEEC2C"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此外，</w:t>
      </w:r>
      <w:r w:rsidR="00D26A54">
        <w:rPr>
          <w:rFonts w:ascii="楷体" w:eastAsia="楷体" w:hAnsi="楷体" w:hint="eastAsia"/>
        </w:rPr>
        <w:t>在数据安全和网络安全方面的管理办法，如</w:t>
      </w:r>
      <w:r>
        <w:rPr>
          <w:rFonts w:ascii="楷体" w:eastAsia="楷体" w:hAnsi="楷体" w:hint="eastAsia"/>
        </w:rPr>
        <w:t>《</w:t>
      </w:r>
      <w:r>
        <w:rPr>
          <w:rFonts w:ascii="楷体" w:eastAsia="楷体" w:hAnsi="楷体"/>
        </w:rPr>
        <w:t>数据安全管理办法(征求意见稿)</w:t>
      </w:r>
      <w:r>
        <w:rPr>
          <w:rFonts w:ascii="楷体" w:eastAsia="楷体" w:hAnsi="楷体" w:hint="eastAsia"/>
        </w:rPr>
        <w:t>》、</w:t>
      </w:r>
      <w:r>
        <w:rPr>
          <w:rFonts w:ascii="楷体" w:eastAsia="楷体" w:hAnsi="楷体"/>
        </w:rPr>
        <w:t>《网络安全审查办法（征求意见稿）》</w:t>
      </w:r>
      <w:r w:rsidR="00D26A54">
        <w:rPr>
          <w:rFonts w:ascii="楷体" w:eastAsia="楷体" w:hAnsi="楷体" w:hint="eastAsia"/>
        </w:rPr>
        <w:t>，</w:t>
      </w:r>
      <w:r>
        <w:rPr>
          <w:rFonts w:ascii="楷体" w:eastAsia="楷体" w:hAnsi="楷体" w:hint="eastAsia"/>
        </w:rPr>
        <w:t>也已处于公开征求意见的阶段，相信不久也会逐步出台。</w:t>
      </w:r>
    </w:p>
    <w:p w14:paraId="5C02B8A1" w14:textId="374D0C1D" w:rsidR="000738DD" w:rsidRDefault="006720EB" w:rsidP="000738DD">
      <w:pPr>
        <w:spacing w:beforeLines="50" w:before="211" w:afterLines="50" w:after="211" w:line="276" w:lineRule="auto"/>
        <w:ind w:firstLine="420"/>
        <w:rPr>
          <w:rFonts w:ascii="楷体" w:eastAsia="楷体" w:hAnsi="楷体"/>
        </w:rPr>
      </w:pPr>
      <w:r>
        <w:rPr>
          <w:rFonts w:ascii="楷体" w:eastAsia="楷体" w:hAnsi="楷体" w:hint="eastAsia"/>
        </w:rPr>
        <w:t>由此可见，</w:t>
      </w:r>
      <w:r w:rsidR="00D26A54">
        <w:rPr>
          <w:rFonts w:ascii="楷体" w:eastAsia="楷体" w:hAnsi="楷体" w:hint="eastAsia"/>
        </w:rPr>
        <w:t>保障交易安全、加强数据管理</w:t>
      </w:r>
      <w:r w:rsidR="00F035BE">
        <w:rPr>
          <w:rFonts w:ascii="楷体" w:eastAsia="楷体" w:hAnsi="楷体" w:hint="eastAsia"/>
        </w:rPr>
        <w:t>、保障</w:t>
      </w:r>
      <w:r w:rsidR="00D26A54">
        <w:rPr>
          <w:rFonts w:ascii="楷体" w:eastAsia="楷体" w:hAnsi="楷体" w:hint="eastAsia"/>
        </w:rPr>
        <w:t>信息安全</w:t>
      </w:r>
      <w:r w:rsidR="00DC1BF1">
        <w:rPr>
          <w:rFonts w:ascii="楷体" w:eastAsia="楷体" w:hAnsi="楷体" w:hint="eastAsia"/>
        </w:rPr>
        <w:t>，是金融科技的发展趋势，</w:t>
      </w:r>
      <w:r w:rsidR="00F035BE">
        <w:rPr>
          <w:rFonts w:ascii="楷体" w:eastAsia="楷体" w:hAnsi="楷体" w:hint="eastAsia"/>
        </w:rPr>
        <w:t>而切实履行金融安全义务也成为了对金融科技公司的</w:t>
      </w:r>
      <w:r w:rsidR="00DC1BF1">
        <w:rPr>
          <w:rFonts w:ascii="楷体" w:eastAsia="楷体" w:hAnsi="楷体" w:hint="eastAsia"/>
        </w:rPr>
        <w:t>基本要求</w:t>
      </w:r>
      <w:r w:rsidR="00D26A54">
        <w:rPr>
          <w:rFonts w:ascii="楷体" w:eastAsia="楷体" w:hAnsi="楷体" w:hint="eastAsia"/>
        </w:rPr>
        <w:t>。</w:t>
      </w:r>
    </w:p>
    <w:p w14:paraId="00991013" w14:textId="11C52229" w:rsidR="002E5253" w:rsidRPr="00D23533" w:rsidRDefault="002E5253" w:rsidP="00D23533">
      <w:pPr>
        <w:spacing w:beforeLines="50" w:before="211" w:afterLines="50" w:after="211" w:line="276" w:lineRule="auto"/>
        <w:rPr>
          <w:rFonts w:ascii="楷体" w:eastAsia="楷体" w:hAnsi="楷体"/>
          <w:b/>
        </w:rPr>
      </w:pPr>
      <w:r w:rsidRPr="00D23533">
        <w:rPr>
          <w:rFonts w:ascii="楷体" w:eastAsia="楷体" w:hAnsi="楷体" w:hint="eastAsia"/>
          <w:b/>
        </w:rPr>
        <w:lastRenderedPageBreak/>
        <w:t>二、</w:t>
      </w:r>
      <w:r w:rsidR="003315A3">
        <w:rPr>
          <w:rFonts w:ascii="楷体" w:eastAsia="楷体" w:hAnsi="楷体" w:hint="eastAsia"/>
          <w:b/>
        </w:rPr>
        <w:t>相关</w:t>
      </w:r>
      <w:r w:rsidRPr="00D23533">
        <w:rPr>
          <w:rFonts w:ascii="楷体" w:eastAsia="楷体" w:hAnsi="楷体" w:hint="eastAsia"/>
          <w:b/>
        </w:rPr>
        <w:t>案例</w:t>
      </w:r>
    </w:p>
    <w:p w14:paraId="667787EE" w14:textId="5E2BA59B" w:rsidR="005A21B5" w:rsidRDefault="00C251EC" w:rsidP="005A21B5">
      <w:pPr>
        <w:spacing w:beforeLines="50" w:before="211" w:afterLines="50" w:after="211" w:line="276" w:lineRule="auto"/>
        <w:ind w:firstLine="420"/>
        <w:rPr>
          <w:rFonts w:ascii="楷体" w:eastAsia="楷体" w:hAnsi="楷体"/>
        </w:rPr>
      </w:pPr>
      <w:r>
        <w:rPr>
          <w:rFonts w:ascii="楷体" w:eastAsia="楷体" w:hAnsi="楷体" w:hint="eastAsia"/>
        </w:rPr>
        <w:t>《中华人民共和国网络安全法》自</w:t>
      </w:r>
      <w:r w:rsidRPr="00C251EC">
        <w:rPr>
          <w:rFonts w:ascii="楷体" w:eastAsia="楷体" w:hAnsi="楷体"/>
        </w:rPr>
        <w:t>2017年06月01日</w:t>
      </w:r>
      <w:r>
        <w:rPr>
          <w:rFonts w:ascii="楷体" w:eastAsia="楷体" w:hAnsi="楷体" w:hint="eastAsia"/>
        </w:rPr>
        <w:t>起正式实施</w:t>
      </w:r>
      <w:r w:rsidR="005A21B5">
        <w:rPr>
          <w:rFonts w:ascii="楷体" w:eastAsia="楷体" w:hAnsi="楷体" w:hint="eastAsia"/>
        </w:rPr>
        <w:t>至今</w:t>
      </w:r>
      <w:r w:rsidR="000738DD">
        <w:rPr>
          <w:rFonts w:ascii="楷体" w:eastAsia="楷体" w:hAnsi="楷体" w:hint="eastAsia"/>
        </w:rPr>
        <w:t>，</w:t>
      </w:r>
      <w:r w:rsidR="0026718B">
        <w:rPr>
          <w:rFonts w:ascii="楷体" w:eastAsia="楷体" w:hAnsi="楷体" w:hint="eastAsia"/>
        </w:rPr>
        <w:t>两年半的时间里，</w:t>
      </w:r>
      <w:r w:rsidR="00F035BE">
        <w:rPr>
          <w:rFonts w:ascii="楷体" w:eastAsia="楷体" w:hAnsi="楷体" w:hint="eastAsia"/>
        </w:rPr>
        <w:t>我们在中国裁判文书网</w:t>
      </w:r>
      <w:r w:rsidR="0026718B">
        <w:rPr>
          <w:rFonts w:ascii="楷体" w:eastAsia="楷体" w:hAnsi="楷体" w:hint="eastAsia"/>
        </w:rPr>
        <w:t>，</w:t>
      </w:r>
      <w:r w:rsidR="009D7583">
        <w:rPr>
          <w:rFonts w:ascii="楷体" w:eastAsia="楷体" w:hAnsi="楷体" w:hint="eastAsia"/>
        </w:rPr>
        <w:t>仅以“网络安全法”为关键词</w:t>
      </w:r>
      <w:r w:rsidR="0026718B">
        <w:rPr>
          <w:rFonts w:ascii="楷体" w:eastAsia="楷体" w:hAnsi="楷体" w:hint="eastAsia"/>
        </w:rPr>
        <w:t>检索</w:t>
      </w:r>
      <w:r w:rsidR="009D7583">
        <w:rPr>
          <w:rFonts w:ascii="楷体" w:eastAsia="楷体" w:hAnsi="楷体" w:hint="eastAsia"/>
        </w:rPr>
        <w:t>相关案例，就检索</w:t>
      </w:r>
      <w:r w:rsidR="0026718B">
        <w:rPr>
          <w:rFonts w:ascii="楷体" w:eastAsia="楷体" w:hAnsi="楷体" w:hint="eastAsia"/>
        </w:rPr>
        <w:t>到134</w:t>
      </w:r>
      <w:r w:rsidR="00F035BE">
        <w:rPr>
          <w:rFonts w:ascii="楷体" w:eastAsia="楷体" w:hAnsi="楷体" w:hint="eastAsia"/>
        </w:rPr>
        <w:t>例案件。</w:t>
      </w:r>
      <w:r w:rsidR="0026718B">
        <w:rPr>
          <w:rFonts w:ascii="楷体" w:eastAsia="楷体" w:hAnsi="楷体" w:hint="eastAsia"/>
        </w:rPr>
        <w:t>其中2016年1例，2017年6例，2018年53例，2019年74例</w:t>
      </w:r>
      <w:r w:rsidR="006720EB">
        <w:rPr>
          <w:rFonts w:ascii="楷体" w:eastAsia="楷体" w:hAnsi="楷体" w:hint="eastAsia"/>
        </w:rPr>
        <w:t>。</w:t>
      </w:r>
      <w:r w:rsidR="0026718B">
        <w:rPr>
          <w:rFonts w:ascii="楷体" w:eastAsia="楷体" w:hAnsi="楷体" w:hint="eastAsia"/>
        </w:rPr>
        <w:t>可以明显看到，</w:t>
      </w:r>
      <w:r w:rsidR="009111B3">
        <w:rPr>
          <w:rFonts w:ascii="楷体" w:eastAsia="楷体" w:hAnsi="楷体" w:hint="eastAsia"/>
        </w:rPr>
        <w:t>涉嫌网络安全</w:t>
      </w:r>
      <w:r w:rsidR="00F035BE">
        <w:rPr>
          <w:rFonts w:ascii="楷体" w:eastAsia="楷体" w:hAnsi="楷体" w:hint="eastAsia"/>
        </w:rPr>
        <w:t>的的案件呈现上升趋势</w:t>
      </w:r>
      <w:r w:rsidR="00936BE4">
        <w:rPr>
          <w:rFonts w:ascii="楷体" w:eastAsia="楷体" w:hAnsi="楷体" w:hint="eastAsia"/>
        </w:rPr>
        <w:t>，</w:t>
      </w:r>
      <w:r w:rsidR="00F035BE">
        <w:rPr>
          <w:rFonts w:ascii="楷体" w:eastAsia="楷体" w:hAnsi="楷体" w:hint="eastAsia"/>
        </w:rPr>
        <w:t>这</w:t>
      </w:r>
      <w:r w:rsidR="00936BE4">
        <w:rPr>
          <w:rFonts w:ascii="楷体" w:eastAsia="楷体" w:hAnsi="楷体" w:hint="eastAsia"/>
        </w:rPr>
        <w:t>也侧面反映了</w:t>
      </w:r>
      <w:r w:rsidR="00BB738C">
        <w:rPr>
          <w:rFonts w:ascii="楷体" w:eastAsia="楷体" w:hAnsi="楷体" w:hint="eastAsia"/>
        </w:rPr>
        <w:t>网络安全方面还是存在很多问题，</w:t>
      </w:r>
      <w:r w:rsidR="00F035BE">
        <w:rPr>
          <w:rFonts w:ascii="楷体" w:eastAsia="楷体" w:hAnsi="楷体" w:hint="eastAsia"/>
        </w:rPr>
        <w:t>同时，</w:t>
      </w:r>
      <w:r w:rsidR="00BB738C">
        <w:rPr>
          <w:rFonts w:ascii="楷体" w:eastAsia="楷体" w:hAnsi="楷体" w:hint="eastAsia"/>
        </w:rPr>
        <w:t>各方对于</w:t>
      </w:r>
      <w:r w:rsidR="00936BE4">
        <w:rPr>
          <w:rFonts w:ascii="楷体" w:eastAsia="楷体" w:hAnsi="楷体" w:hint="eastAsia"/>
        </w:rPr>
        <w:t>网络安全</w:t>
      </w:r>
      <w:r w:rsidR="000738DD">
        <w:rPr>
          <w:rFonts w:ascii="楷体" w:eastAsia="楷体" w:hAnsi="楷体" w:hint="eastAsia"/>
        </w:rPr>
        <w:t>的重视程度</w:t>
      </w:r>
      <w:r w:rsidR="00BB738C">
        <w:rPr>
          <w:rFonts w:ascii="楷体" w:eastAsia="楷体" w:hAnsi="楷体" w:hint="eastAsia"/>
        </w:rPr>
        <w:t>也在</w:t>
      </w:r>
      <w:r w:rsidR="000738DD">
        <w:rPr>
          <w:rFonts w:ascii="楷体" w:eastAsia="楷体" w:hAnsi="楷体" w:hint="eastAsia"/>
        </w:rPr>
        <w:t>不断提升</w:t>
      </w:r>
      <w:r w:rsidR="009D7583">
        <w:rPr>
          <w:rFonts w:ascii="楷体" w:eastAsia="楷体" w:hAnsi="楷体" w:hint="eastAsia"/>
        </w:rPr>
        <w:t>。</w:t>
      </w:r>
    </w:p>
    <w:p w14:paraId="1E36355B" w14:textId="025FC8A3" w:rsidR="009111B3" w:rsidRDefault="000738DD" w:rsidP="00936BE4">
      <w:pPr>
        <w:spacing w:beforeLines="50" w:before="211" w:afterLines="50" w:after="211" w:line="276" w:lineRule="auto"/>
        <w:ind w:firstLine="420"/>
        <w:rPr>
          <w:rFonts w:ascii="楷体" w:eastAsia="楷体" w:hAnsi="楷体"/>
        </w:rPr>
      </w:pPr>
      <w:r>
        <w:rPr>
          <w:rFonts w:ascii="楷体" w:eastAsia="楷体" w:hAnsi="楷体" w:hint="eastAsia"/>
        </w:rPr>
        <w:t>因篇幅有限，仅以数据安全案件</w:t>
      </w:r>
      <w:r w:rsidR="00F035BE">
        <w:rPr>
          <w:rFonts w:ascii="楷体" w:eastAsia="楷体" w:hAnsi="楷体" w:hint="eastAsia"/>
        </w:rPr>
        <w:t>举例说明之</w:t>
      </w:r>
      <w:r w:rsidR="00936BE4">
        <w:rPr>
          <w:rFonts w:ascii="楷体" w:eastAsia="楷体" w:hAnsi="楷体" w:hint="eastAsia"/>
        </w:rPr>
        <w:t>。在</w:t>
      </w:r>
      <w:r w:rsidR="009111B3">
        <w:rPr>
          <w:rFonts w:ascii="楷体" w:eastAsia="楷体" w:hAnsi="楷体" w:hint="eastAsia"/>
        </w:rPr>
        <w:t>深圳市</w:t>
      </w:r>
      <w:r w:rsidR="005D5F9A">
        <w:rPr>
          <w:rFonts w:ascii="楷体" w:eastAsia="楷体" w:hAnsi="楷体" w:hint="eastAsia"/>
        </w:rPr>
        <w:t>中级人民法院审理的</w:t>
      </w:r>
      <w:r w:rsidR="002E5253" w:rsidRPr="002E5253">
        <w:rPr>
          <w:rFonts w:ascii="楷体" w:eastAsia="楷体" w:hAnsi="楷体"/>
        </w:rPr>
        <w:t>周裕婵、广东快客电子商务有限公司网络侵权责任纠纷</w:t>
      </w:r>
      <w:r w:rsidR="005D5F9A">
        <w:rPr>
          <w:rFonts w:ascii="楷体" w:eastAsia="楷体" w:hAnsi="楷体" w:hint="eastAsia"/>
        </w:rPr>
        <w:t>（案号：</w:t>
      </w:r>
      <w:r w:rsidR="005D5F9A" w:rsidRPr="005D5F9A">
        <w:rPr>
          <w:rFonts w:ascii="楷体" w:eastAsia="楷体" w:hAnsi="楷体"/>
        </w:rPr>
        <w:t>（2019）粤03民终3954号</w:t>
      </w:r>
      <w:r w:rsidR="005D5F9A">
        <w:rPr>
          <w:rFonts w:ascii="楷体" w:eastAsia="楷体" w:hAnsi="楷体" w:hint="eastAsia"/>
        </w:rPr>
        <w:t>）</w:t>
      </w:r>
      <w:r w:rsidR="00936BE4">
        <w:rPr>
          <w:rFonts w:ascii="楷体" w:eastAsia="楷体" w:hAnsi="楷体" w:hint="eastAsia"/>
        </w:rPr>
        <w:t>中</w:t>
      </w:r>
      <w:r w:rsidR="002E5253">
        <w:rPr>
          <w:rFonts w:ascii="楷体" w:eastAsia="楷体" w:hAnsi="楷体" w:hint="eastAsia"/>
        </w:rPr>
        <w:t>，</w:t>
      </w:r>
      <w:r w:rsidR="005D5F9A">
        <w:rPr>
          <w:rFonts w:ascii="楷体" w:eastAsia="楷体" w:hAnsi="楷体" w:hint="eastAsia"/>
        </w:rPr>
        <w:t>法院认为网络运营者</w:t>
      </w:r>
      <w:r w:rsidR="005D5F9A" w:rsidRPr="005D5F9A">
        <w:rPr>
          <w:rFonts w:ascii="楷体" w:eastAsia="楷体" w:hAnsi="楷体"/>
        </w:rPr>
        <w:t>在收集、处理众多消费者个人信息过程中应履行依法收集、合理使用、安全防护、禁止或限制披露等义务。对于其提供服务所采集的用户信息数据，具有严格保密的法律义务。</w:t>
      </w:r>
      <w:r w:rsidR="009111B3">
        <w:rPr>
          <w:rFonts w:ascii="楷体" w:eastAsia="楷体" w:hAnsi="楷体" w:hint="eastAsia"/>
        </w:rPr>
        <w:t>最终认定在该</w:t>
      </w:r>
      <w:r w:rsidR="003315A3">
        <w:rPr>
          <w:rFonts w:ascii="楷体" w:eastAsia="楷体" w:hAnsi="楷体" w:hint="eastAsia"/>
        </w:rPr>
        <w:t>消费者</w:t>
      </w:r>
      <w:r w:rsidR="009111B3">
        <w:rPr>
          <w:rFonts w:ascii="楷体" w:eastAsia="楷体" w:hAnsi="楷体" w:hint="eastAsia"/>
        </w:rPr>
        <w:t>信息泄露的案件中，</w:t>
      </w:r>
      <w:r>
        <w:rPr>
          <w:rFonts w:ascii="楷体" w:eastAsia="楷体" w:hAnsi="楷体" w:hint="eastAsia"/>
        </w:rPr>
        <w:t>网络运营者疏于</w:t>
      </w:r>
      <w:r w:rsidR="009111B3">
        <w:rPr>
          <w:rFonts w:ascii="楷体" w:eastAsia="楷体" w:hAnsi="楷体" w:hint="eastAsia"/>
        </w:rPr>
        <w:t>防范，</w:t>
      </w:r>
      <w:r w:rsidR="009111B3" w:rsidRPr="009111B3">
        <w:rPr>
          <w:rFonts w:ascii="楷体" w:eastAsia="楷体" w:hAnsi="楷体"/>
        </w:rPr>
        <w:t>具有过错，应承担侵权责任</w:t>
      </w:r>
      <w:r w:rsidR="009111B3">
        <w:rPr>
          <w:rFonts w:ascii="楷体" w:eastAsia="楷体" w:hAnsi="楷体" w:hint="eastAsia"/>
        </w:rPr>
        <w:t>。</w:t>
      </w:r>
    </w:p>
    <w:p w14:paraId="0721C76B" w14:textId="3E9766F4" w:rsidR="00936BE4" w:rsidRDefault="006720EB" w:rsidP="00936BE4">
      <w:pPr>
        <w:spacing w:beforeLines="50" w:before="211" w:afterLines="50" w:after="211" w:line="276" w:lineRule="auto"/>
        <w:ind w:firstLine="420"/>
        <w:rPr>
          <w:rFonts w:ascii="楷体" w:eastAsia="楷体" w:hAnsi="楷体"/>
        </w:rPr>
      </w:pPr>
      <w:r>
        <w:rPr>
          <w:rFonts w:ascii="楷体" w:eastAsia="楷体" w:hAnsi="楷体" w:hint="eastAsia"/>
        </w:rPr>
        <w:t>因此，</w:t>
      </w:r>
      <w:r w:rsidR="00936BE4">
        <w:rPr>
          <w:rFonts w:ascii="楷体" w:eastAsia="楷体" w:hAnsi="楷体" w:hint="eastAsia"/>
        </w:rPr>
        <w:t>保护数据安全</w:t>
      </w:r>
      <w:r w:rsidR="00505DCC">
        <w:rPr>
          <w:rFonts w:ascii="楷体" w:eastAsia="楷体" w:hAnsi="楷体" w:hint="eastAsia"/>
        </w:rPr>
        <w:t>、保障</w:t>
      </w:r>
      <w:r w:rsidR="00936BE4">
        <w:rPr>
          <w:rFonts w:ascii="楷体" w:eastAsia="楷体" w:hAnsi="楷体" w:hint="eastAsia"/>
        </w:rPr>
        <w:t>交易安全是金融安全义务应有之意，这是所有</w:t>
      </w:r>
      <w:r w:rsidR="000738DD">
        <w:rPr>
          <w:rFonts w:ascii="楷体" w:eastAsia="楷体" w:hAnsi="楷体" w:hint="eastAsia"/>
        </w:rPr>
        <w:t>金融科技运营主体</w:t>
      </w:r>
      <w:r w:rsidR="00597EBA">
        <w:rPr>
          <w:rFonts w:ascii="楷体" w:eastAsia="楷体" w:hAnsi="楷体" w:hint="eastAsia"/>
        </w:rPr>
        <w:t>的社会责任，也是所有金融科技运营主体</w:t>
      </w:r>
      <w:r w:rsidR="00936BE4">
        <w:rPr>
          <w:rFonts w:ascii="楷体" w:eastAsia="楷体" w:hAnsi="楷体" w:hint="eastAsia"/>
        </w:rPr>
        <w:t>应尽的法律义务。</w:t>
      </w:r>
    </w:p>
    <w:p w14:paraId="7F442147" w14:textId="7D26BABC" w:rsidR="0084282D" w:rsidRDefault="000738DD">
      <w:pPr>
        <w:spacing w:beforeLines="50" w:before="211" w:afterLines="50" w:after="211" w:line="276" w:lineRule="auto"/>
        <w:rPr>
          <w:rFonts w:ascii="楷体" w:eastAsia="楷体" w:hAnsi="楷体"/>
          <w:b/>
        </w:rPr>
      </w:pPr>
      <w:r>
        <w:rPr>
          <w:rFonts w:ascii="楷体" w:eastAsia="楷体" w:hAnsi="楷体" w:hint="eastAsia"/>
          <w:b/>
        </w:rPr>
        <w:t>三</w:t>
      </w:r>
      <w:r w:rsidR="002B0F11">
        <w:rPr>
          <w:rFonts w:ascii="楷体" w:eastAsia="楷体" w:hAnsi="楷体" w:hint="eastAsia"/>
          <w:b/>
        </w:rPr>
        <w:t>、新冠疫情发生后，监管机构发布鼓励线上展业的通知</w:t>
      </w:r>
    </w:p>
    <w:p w14:paraId="73BD95FA" w14:textId="77777777" w:rsidR="0084282D" w:rsidRPr="00D23533" w:rsidRDefault="002B0F11">
      <w:pPr>
        <w:spacing w:beforeLines="50" w:before="211" w:afterLines="50" w:after="211" w:line="276" w:lineRule="auto"/>
        <w:ind w:firstLine="420"/>
        <w:rPr>
          <w:rFonts w:ascii="楷体" w:eastAsia="楷体" w:hAnsi="楷体"/>
          <w:b/>
        </w:rPr>
      </w:pPr>
      <w:r>
        <w:rPr>
          <w:rFonts w:ascii="楷体" w:eastAsia="楷体" w:hAnsi="楷体" w:hint="eastAsia"/>
        </w:rPr>
        <w:t>2020年1月26日，</w:t>
      </w:r>
      <w:r>
        <w:rPr>
          <w:rFonts w:ascii="楷体" w:eastAsia="楷体" w:hAnsi="楷体"/>
        </w:rPr>
        <w:t>银保监会发布《关于加强银行业保险业金融服务配合做好新型冠状病毒感染的肺炎疫情防控工作的通知》（银保监办发〔2020〕10号），通知要求各银行保险机构要根据疫情防控工作需要，合理安排营业网点及时间，保障基本金融服务和关键基础设施稳定运行。对受疫情影响临时停业或调整营业时间的网点，要主动做好解释说明，提供替代解决方案。</w:t>
      </w:r>
      <w:r w:rsidRPr="00D23533">
        <w:rPr>
          <w:rFonts w:ascii="楷体" w:eastAsia="楷体" w:hAnsi="楷体"/>
          <w:b/>
        </w:rPr>
        <w:t>鼓励积极运用技术手段，在全国范围特别是疫情较为严重的地区，加强线上业务服务，提升服务便捷性和可得性。</w:t>
      </w:r>
    </w:p>
    <w:p w14:paraId="4B2F9B52"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2020年1月27日，证监会发布《</w:t>
      </w:r>
      <w:r>
        <w:rPr>
          <w:rFonts w:ascii="楷体" w:eastAsia="楷体" w:hAnsi="楷体"/>
        </w:rPr>
        <w:t>关于做好新型冠状病毒感染的肺炎疫情防控工作的通知</w:t>
      </w:r>
      <w:r>
        <w:rPr>
          <w:rFonts w:ascii="楷体" w:eastAsia="楷体" w:hAnsi="楷体" w:hint="eastAsia"/>
        </w:rPr>
        <w:t>》（</w:t>
      </w:r>
      <w:r>
        <w:rPr>
          <w:rFonts w:ascii="楷体" w:eastAsia="楷体" w:hAnsi="楷体"/>
        </w:rPr>
        <w:t>证监办发〔2020〕9号</w:t>
      </w:r>
      <w:r>
        <w:rPr>
          <w:rFonts w:ascii="楷体" w:eastAsia="楷体" w:hAnsi="楷体" w:hint="eastAsia"/>
        </w:rPr>
        <w:t>），通知要求</w:t>
      </w:r>
      <w:r>
        <w:rPr>
          <w:rFonts w:ascii="楷体" w:eastAsia="楷体" w:hAnsi="楷体"/>
        </w:rPr>
        <w:t>改进服务方式。从防止疫情扩散和保护投资者健康出发，耐心细致做好解释说明，</w:t>
      </w:r>
      <w:r w:rsidRPr="00D23533">
        <w:rPr>
          <w:rFonts w:ascii="楷体" w:eastAsia="楷体" w:hAnsi="楷体"/>
          <w:b/>
        </w:rPr>
        <w:t>引导投资者采取非现场方</w:t>
      </w:r>
      <w:r w:rsidRPr="00D23533">
        <w:rPr>
          <w:rFonts w:ascii="楷体" w:eastAsia="楷体" w:hAnsi="楷体"/>
          <w:b/>
        </w:rPr>
        <w:lastRenderedPageBreak/>
        <w:t>式进行交易活动，并为非现场交易提供有效的技术保障和相关服务</w:t>
      </w:r>
      <w:r>
        <w:rPr>
          <w:rFonts w:ascii="楷体" w:eastAsia="楷体" w:hAnsi="楷体"/>
        </w:rPr>
        <w:t>。</w:t>
      </w:r>
    </w:p>
    <w:p w14:paraId="7C666A3C"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2020年1月31日，中国人民银行发布</w:t>
      </w:r>
      <w:r>
        <w:rPr>
          <w:rFonts w:ascii="楷体" w:eastAsia="楷体" w:hAnsi="楷体"/>
        </w:rPr>
        <w:t>《中国人民银行 财政部 银保监会 证监会 外汇局关于进一步强化金融支持防控新型冠状病毒感染肺炎疫情的通知》（银发〔2020〕29号）</w:t>
      </w:r>
      <w:r>
        <w:rPr>
          <w:rFonts w:ascii="楷体" w:eastAsia="楷体" w:hAnsi="楷体" w:hint="eastAsia"/>
        </w:rPr>
        <w:t>，</w:t>
      </w:r>
      <w:r w:rsidRPr="00D23533">
        <w:rPr>
          <w:rFonts w:ascii="楷体" w:eastAsia="楷体" w:hAnsi="楷体" w:hint="eastAsia"/>
          <w:b/>
        </w:rPr>
        <w:t>要求</w:t>
      </w:r>
      <w:r w:rsidRPr="00D23533">
        <w:rPr>
          <w:rFonts w:ascii="楷体" w:eastAsia="楷体" w:hAnsi="楷体"/>
          <w:b/>
        </w:rPr>
        <w:t>加大电子支付服务保障力度</w:t>
      </w:r>
      <w:r>
        <w:rPr>
          <w:rFonts w:ascii="楷体" w:eastAsia="楷体" w:hAnsi="楷体"/>
        </w:rPr>
        <w:t>。支持银行业金融机构、非银行支付机构在疫情防控期间，</w:t>
      </w:r>
      <w:r w:rsidRPr="00D23533">
        <w:rPr>
          <w:rFonts w:ascii="楷体" w:eastAsia="楷体" w:hAnsi="楷体"/>
          <w:b/>
        </w:rPr>
        <w:t>采用远程视频、电话等方式</w:t>
      </w:r>
      <w:r>
        <w:rPr>
          <w:rFonts w:ascii="楷体" w:eastAsia="楷体" w:hAnsi="楷体"/>
        </w:rPr>
        <w:t>办理商户准入审核和日常巡检，通过交易监测强化风险防控。鼓励清算机构、银行业金融机构和非银行支付机构对特定领域或区域特约商户实行支付服务手续费优惠。银行业金融机构、非银行支付机构要</w:t>
      </w:r>
      <w:r w:rsidRPr="00D23533">
        <w:rPr>
          <w:rFonts w:ascii="楷体" w:eastAsia="楷体" w:hAnsi="楷体"/>
          <w:b/>
        </w:rPr>
        <w:t>强化电子渠道服务保障，灵活调整相关业务限额，引导客户通过电子商业汇票系统、个人网上银行、企业网上银行、手机银行、支付服务APP等电子化渠道在线办理支付结算业务</w:t>
      </w:r>
      <w:r>
        <w:rPr>
          <w:rFonts w:ascii="楷体" w:eastAsia="楷体" w:hAnsi="楷体"/>
        </w:rPr>
        <w:t>。</w:t>
      </w:r>
    </w:p>
    <w:p w14:paraId="00066AA6" w14:textId="51D6C64A" w:rsidR="0084282D" w:rsidRDefault="000738DD">
      <w:pPr>
        <w:spacing w:beforeLines="50" w:before="211" w:afterLines="50" w:after="211" w:line="276" w:lineRule="auto"/>
        <w:rPr>
          <w:rFonts w:ascii="楷体" w:eastAsia="楷体" w:hAnsi="楷体"/>
          <w:b/>
        </w:rPr>
      </w:pPr>
      <w:r>
        <w:rPr>
          <w:rFonts w:ascii="楷体" w:eastAsia="楷体" w:hAnsi="楷体" w:hint="eastAsia"/>
          <w:b/>
        </w:rPr>
        <w:t>四</w:t>
      </w:r>
      <w:r w:rsidR="002B0F11">
        <w:rPr>
          <w:rFonts w:ascii="楷体" w:eastAsia="楷体" w:hAnsi="楷体" w:hint="eastAsia"/>
          <w:b/>
        </w:rPr>
        <w:t>、疫情下</w:t>
      </w:r>
      <w:r w:rsidR="002B0F11">
        <w:rPr>
          <w:rFonts w:ascii="楷体" w:eastAsia="楷体" w:hAnsi="楷体"/>
          <w:b/>
        </w:rPr>
        <w:t>金融科技公司</w:t>
      </w:r>
      <w:r w:rsidR="002B0F11">
        <w:rPr>
          <w:rFonts w:ascii="楷体" w:eastAsia="楷体" w:hAnsi="楷体" w:hint="eastAsia"/>
          <w:b/>
        </w:rPr>
        <w:t>履行</w:t>
      </w:r>
      <w:r w:rsidR="002B0F11">
        <w:rPr>
          <w:rFonts w:ascii="楷体" w:eastAsia="楷体" w:hAnsi="楷体"/>
          <w:b/>
        </w:rPr>
        <w:t>金融安全义务</w:t>
      </w:r>
      <w:r w:rsidR="002B0F11">
        <w:rPr>
          <w:rFonts w:ascii="楷体" w:eastAsia="楷体" w:hAnsi="楷体" w:hint="eastAsia"/>
          <w:b/>
        </w:rPr>
        <w:t>的建议</w:t>
      </w:r>
    </w:p>
    <w:p w14:paraId="113616AF" w14:textId="02219AD3" w:rsidR="0084282D" w:rsidRDefault="002B0F11">
      <w:pPr>
        <w:spacing w:beforeLines="50" w:before="211" w:afterLines="50" w:after="211" w:line="276" w:lineRule="auto"/>
        <w:ind w:firstLine="420"/>
        <w:rPr>
          <w:rFonts w:ascii="楷体" w:eastAsia="楷体" w:hAnsi="楷体"/>
        </w:rPr>
      </w:pPr>
      <w:r>
        <w:rPr>
          <w:rFonts w:ascii="楷体" w:eastAsia="楷体" w:hAnsi="楷体"/>
        </w:rPr>
        <w:t>纵观全球金融行业，金融科技领域发生的安全事故屡见不鲜</w:t>
      </w:r>
      <w:r>
        <w:rPr>
          <w:rFonts w:ascii="楷体" w:eastAsia="楷体" w:hAnsi="楷体" w:hint="eastAsia"/>
        </w:rPr>
        <w:t>。</w:t>
      </w:r>
      <w:r>
        <w:rPr>
          <w:rFonts w:ascii="楷体" w:eastAsia="楷体" w:hAnsi="楷体"/>
        </w:rPr>
        <w:t>如2017年9月，</w:t>
      </w:r>
      <w:r w:rsidR="006611A3">
        <w:rPr>
          <w:rFonts w:ascii="楷体" w:eastAsia="楷体" w:hAnsi="楷体" w:hint="eastAsia"/>
        </w:rPr>
        <w:t>美国</w:t>
      </w:r>
      <w:r w:rsidR="006611A3" w:rsidRPr="006611A3">
        <w:rPr>
          <w:rFonts w:ascii="楷体" w:eastAsia="楷体" w:hAnsi="楷体"/>
        </w:rPr>
        <w:t>征信机构Equifax</w:t>
      </w:r>
      <w:r w:rsidR="006611A3">
        <w:rPr>
          <w:rFonts w:ascii="楷体" w:eastAsia="楷体" w:hAnsi="楷体" w:hint="eastAsia"/>
        </w:rPr>
        <w:t>被曝</w:t>
      </w:r>
      <w:r w:rsidR="006611A3" w:rsidRPr="006611A3">
        <w:rPr>
          <w:rFonts w:ascii="楷体" w:eastAsia="楷体" w:hAnsi="楷体"/>
        </w:rPr>
        <w:t>遭遇黑客攻击，大量客户信息被窃取</w:t>
      </w:r>
      <w:r>
        <w:rPr>
          <w:rFonts w:ascii="楷体" w:eastAsia="楷体" w:hAnsi="楷体"/>
        </w:rPr>
        <w:t>，约有1.42亿美国用户的个人重要信息面临泄漏; 2018年5月，加拿大两家银行遭到攻击，9万名客户信息遭泄露；2018年11月，美国汇丰银行通知客户10月4日至10月14日期间发生了数据泄露，</w:t>
      </w:r>
      <w:r w:rsidR="006611A3" w:rsidRPr="006611A3">
        <w:rPr>
          <w:rFonts w:ascii="楷体" w:eastAsia="楷体" w:hAnsi="楷体"/>
        </w:rPr>
        <w:t>约1%美国客户的个人信息被泄露</w:t>
      </w:r>
      <w:r>
        <w:rPr>
          <w:rFonts w:ascii="楷体" w:eastAsia="楷体" w:hAnsi="楷体"/>
        </w:rPr>
        <w:t>。</w:t>
      </w:r>
    </w:p>
    <w:p w14:paraId="6310E9C7" w14:textId="5E3D506A" w:rsidR="0084282D" w:rsidRDefault="002B0F11">
      <w:pPr>
        <w:spacing w:beforeLines="50" w:before="211" w:afterLines="50" w:after="211" w:line="276" w:lineRule="auto"/>
        <w:ind w:firstLine="420"/>
        <w:rPr>
          <w:rFonts w:ascii="楷体" w:eastAsia="楷体" w:hAnsi="楷体"/>
        </w:rPr>
      </w:pPr>
      <w:r>
        <w:rPr>
          <w:rFonts w:ascii="楷体" w:eastAsia="楷体" w:hAnsi="楷体"/>
        </w:rPr>
        <w:t>科技行业也相继暴露出员工监守自盗、机房失火、P2P行业暴雷、数据泄露等问题，</w:t>
      </w:r>
      <w:r>
        <w:rPr>
          <w:rFonts w:ascii="楷体" w:eastAsia="楷体" w:hAnsi="楷体" w:hint="eastAsia"/>
        </w:rPr>
        <w:t>仅2019年国内</w:t>
      </w:r>
      <w:r w:rsidR="00B53DB4">
        <w:rPr>
          <w:rFonts w:ascii="楷体" w:eastAsia="楷体" w:hAnsi="楷体" w:hint="eastAsia"/>
        </w:rPr>
        <w:t>，</w:t>
      </w:r>
      <w:r>
        <w:rPr>
          <w:rFonts w:ascii="楷体" w:eastAsia="楷体" w:hAnsi="楷体" w:hint="eastAsia"/>
        </w:rPr>
        <w:t>就出现了</w:t>
      </w:r>
      <w:r>
        <w:rPr>
          <w:rFonts w:ascii="楷体" w:eastAsia="楷体" w:hAnsi="楷体"/>
        </w:rPr>
        <w:t>MongoDB数据库无人看管</w:t>
      </w:r>
      <w:r>
        <w:rPr>
          <w:rFonts w:ascii="楷体" w:eastAsia="楷体" w:hAnsi="楷体" w:hint="eastAsia"/>
        </w:rPr>
        <w:t>导致</w:t>
      </w:r>
      <w:r>
        <w:rPr>
          <w:rFonts w:ascii="楷体" w:eastAsia="楷体" w:hAnsi="楷体"/>
        </w:rPr>
        <w:t>超2亿中国求职者简历疑泄露</w:t>
      </w:r>
      <w:r>
        <w:rPr>
          <w:rFonts w:ascii="楷体" w:eastAsia="楷体" w:hAnsi="楷体" w:hint="eastAsia"/>
        </w:rPr>
        <w:t>、</w:t>
      </w:r>
      <w:r>
        <w:rPr>
          <w:rFonts w:ascii="楷体" w:eastAsia="楷体" w:hAnsi="楷体"/>
        </w:rPr>
        <w:t>京东金融APP被曝获取用户隐私</w:t>
      </w:r>
      <w:r>
        <w:rPr>
          <w:rFonts w:ascii="楷体" w:eastAsia="楷体" w:hAnsi="楷体" w:hint="eastAsia"/>
        </w:rPr>
        <w:t>、</w:t>
      </w:r>
      <w:r>
        <w:rPr>
          <w:rFonts w:ascii="楷体" w:eastAsia="楷体" w:hAnsi="楷体"/>
        </w:rPr>
        <w:t>抖音千万级账号遭撞库攻击</w:t>
      </w:r>
      <w:r>
        <w:rPr>
          <w:rFonts w:ascii="楷体" w:eastAsia="楷体" w:hAnsi="楷体" w:hint="eastAsia"/>
        </w:rPr>
        <w:t>、</w:t>
      </w:r>
      <w:r>
        <w:rPr>
          <w:rFonts w:ascii="楷体" w:eastAsia="楷体" w:hAnsi="楷体"/>
        </w:rPr>
        <w:t>阿里云宕机致大波互联网公司网站瘫痪</w:t>
      </w:r>
      <w:r>
        <w:rPr>
          <w:rFonts w:ascii="楷体" w:eastAsia="楷体" w:hAnsi="楷体" w:hint="eastAsia"/>
        </w:rPr>
        <w:t>、</w:t>
      </w:r>
      <w:r>
        <w:rPr>
          <w:rFonts w:ascii="楷体" w:eastAsia="楷体" w:hAnsi="楷体"/>
        </w:rPr>
        <w:t>湖北首例入侵物联网系统案</w:t>
      </w:r>
      <w:r>
        <w:rPr>
          <w:rFonts w:ascii="楷体" w:eastAsia="楷体" w:hAnsi="楷体" w:hint="eastAsia"/>
        </w:rPr>
        <w:t>造成十万设备受损等这种重大事故。</w:t>
      </w:r>
    </w:p>
    <w:p w14:paraId="1AE55340" w14:textId="2DF654DB"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交易安全和数据安全历来是金融科技领域的工作重点，而值此疫情影响的特殊期间，线上需求越是急迫，越是要保障交易安全和数据安全，避免其暴露于薄弱环节，引发金融安全事故。因此，我们建议：</w:t>
      </w:r>
    </w:p>
    <w:p w14:paraId="6AB78B59" w14:textId="7E02CB45"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（一）</w:t>
      </w:r>
      <w:r>
        <w:rPr>
          <w:rFonts w:ascii="楷体" w:eastAsia="楷体" w:hAnsi="楷体"/>
        </w:rPr>
        <w:t>疫情期间</w:t>
      </w:r>
      <w:r>
        <w:rPr>
          <w:rFonts w:ascii="楷体" w:eastAsia="楷体" w:hAnsi="楷体" w:hint="eastAsia"/>
        </w:rPr>
        <w:t>，</w:t>
      </w:r>
      <w:r>
        <w:rPr>
          <w:rFonts w:ascii="楷体" w:eastAsia="楷体" w:hAnsi="楷体"/>
        </w:rPr>
        <w:t>金融科技公司应提高各类业务的审核效率，简化流程，但涉及用户个人信息的流程</w:t>
      </w:r>
      <w:r>
        <w:rPr>
          <w:rFonts w:ascii="楷体" w:eastAsia="楷体" w:hAnsi="楷体" w:hint="eastAsia"/>
        </w:rPr>
        <w:t>不宜简化，</w:t>
      </w:r>
      <w:r>
        <w:rPr>
          <w:rFonts w:ascii="楷体" w:eastAsia="楷体" w:hAnsi="楷体"/>
        </w:rPr>
        <w:t>仍应严格审核。</w:t>
      </w:r>
    </w:p>
    <w:p w14:paraId="5CAAA085" w14:textId="599B5D1A" w:rsidR="0084282D" w:rsidRDefault="002B0F11">
      <w:pPr>
        <w:spacing w:beforeLines="50" w:before="211" w:afterLines="50" w:after="211" w:line="276" w:lineRule="auto"/>
        <w:ind w:firstLine="420"/>
        <w:rPr>
          <w:rFonts w:ascii="楷体" w:eastAsia="楷体" w:hAnsi="楷体"/>
        </w:rPr>
      </w:pPr>
      <w:r>
        <w:rPr>
          <w:rFonts w:ascii="楷体" w:eastAsia="楷体" w:hAnsi="楷体"/>
        </w:rPr>
        <w:lastRenderedPageBreak/>
        <w:t>根据</w:t>
      </w:r>
      <w:r w:rsidR="00DC1BF1">
        <w:rPr>
          <w:rFonts w:ascii="楷体" w:eastAsia="楷体" w:hAnsi="楷体" w:hint="eastAsia"/>
        </w:rPr>
        <w:t>监管部门的通知</w:t>
      </w:r>
      <w:r>
        <w:rPr>
          <w:rFonts w:ascii="楷体" w:eastAsia="楷体" w:hAnsi="楷体"/>
        </w:rPr>
        <w:t>，在疫情期间，金融科技公司应完善受疫情影响的社会民生领域的金融服务；通过技术手段提高业务办理效率，简化审核流程来提高金融服务的整体效率；通过互联网、手机APP等线上方式保障基本金融服务畅通。在疫情期间主要采取线上的方式办理各类金融业务并简化相关的业务流程，</w:t>
      </w:r>
      <w:r w:rsidRPr="00D23533">
        <w:rPr>
          <w:rFonts w:ascii="楷体" w:eastAsia="楷体" w:hAnsi="楷体"/>
          <w:b/>
        </w:rPr>
        <w:t>但个人金融信息审核的流程不应被简化，仍应</w:t>
      </w:r>
      <w:r w:rsidRPr="00D23533">
        <w:rPr>
          <w:rFonts w:ascii="楷体" w:eastAsia="楷体" w:hAnsi="楷体" w:hint="eastAsia"/>
          <w:b/>
        </w:rPr>
        <w:t>在</w:t>
      </w:r>
      <w:r w:rsidRPr="00D23533">
        <w:rPr>
          <w:rFonts w:ascii="楷体" w:eastAsia="楷体" w:hAnsi="楷体"/>
          <w:b/>
        </w:rPr>
        <w:t>客户身份识别机制</w:t>
      </w:r>
      <w:r w:rsidRPr="00D23533">
        <w:rPr>
          <w:rFonts w:ascii="楷体" w:eastAsia="楷体" w:hAnsi="楷体" w:hint="eastAsia"/>
          <w:b/>
        </w:rPr>
        <w:t>下实行</w:t>
      </w:r>
      <w:r w:rsidRPr="00D23533">
        <w:rPr>
          <w:rFonts w:ascii="楷体" w:eastAsia="楷体" w:hAnsi="楷体"/>
          <w:b/>
        </w:rPr>
        <w:t>严格审核</w:t>
      </w:r>
      <w:r>
        <w:rPr>
          <w:rFonts w:ascii="楷体" w:eastAsia="楷体" w:hAnsi="楷体"/>
        </w:rPr>
        <w:t>，在疫情期间保障金融安全。</w:t>
      </w:r>
    </w:p>
    <w:p w14:paraId="18DCE995"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（二）</w:t>
      </w:r>
      <w:r>
        <w:rPr>
          <w:rFonts w:ascii="楷体" w:eastAsia="楷体" w:hAnsi="楷体"/>
        </w:rPr>
        <w:t>建议金融科技公司加强对金融平台上发布各类信息审核力度及平台安全性的维护，防止疫情期间不法分子利用互联网及电信设施进行诈骗。</w:t>
      </w:r>
    </w:p>
    <w:p w14:paraId="6DF9B5BE" w14:textId="02E6B391" w:rsidR="0084282D" w:rsidRDefault="002B0F11">
      <w:pPr>
        <w:spacing w:beforeLines="50" w:before="211" w:afterLines="50" w:after="211" w:line="276" w:lineRule="auto"/>
        <w:ind w:firstLine="420"/>
        <w:rPr>
          <w:rFonts w:ascii="楷体" w:eastAsia="楷体" w:hAnsi="楷体"/>
        </w:rPr>
      </w:pPr>
      <w:r>
        <w:rPr>
          <w:rFonts w:ascii="楷体" w:eastAsia="楷体" w:hAnsi="楷体"/>
        </w:rPr>
        <w:t>根据</w:t>
      </w:r>
      <w:r w:rsidR="00DC1BF1">
        <w:rPr>
          <w:rFonts w:ascii="楷体" w:eastAsia="楷体" w:hAnsi="楷体" w:hint="eastAsia"/>
        </w:rPr>
        <w:t>监管部门的通知</w:t>
      </w:r>
      <w:r>
        <w:rPr>
          <w:rFonts w:ascii="楷体" w:eastAsia="楷体" w:hAnsi="楷体"/>
        </w:rPr>
        <w:t>，在疫情期间，大量的金融业务都转为线上处理，金融科技公司需要处理审核的业务量增大，金融科技公司的工作压力也随之增大，在处理金融业务时不仅要加强对客户个人金融信息的保护，更要加强对金融平台上所发布信息的甄别，避免虚假不实信息造成社会恐慌，影响金融安全。同时，由于疫情的影响，消费者个人、制造业、小微企业、民营企业承担了一定的财务压力，金融科技公司</w:t>
      </w:r>
      <w:r w:rsidR="00DC1BF1">
        <w:rPr>
          <w:rFonts w:ascii="楷体" w:eastAsia="楷体" w:hAnsi="楷体" w:hint="eastAsia"/>
        </w:rPr>
        <w:t>应注意</w:t>
      </w:r>
      <w:r>
        <w:rPr>
          <w:rFonts w:ascii="楷体" w:eastAsia="楷体" w:hAnsi="楷体"/>
        </w:rPr>
        <w:t>加强对平台信息审核及核查，防止不法分子利用平台发布不良、不实信息进行金融诈骗。</w:t>
      </w:r>
    </w:p>
    <w:p w14:paraId="1FBE3834"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hint="eastAsia"/>
        </w:rPr>
        <w:t>（三）</w:t>
      </w:r>
      <w:r>
        <w:rPr>
          <w:rFonts w:ascii="楷体" w:eastAsia="楷体" w:hAnsi="楷体"/>
        </w:rPr>
        <w:t>建议金融科技公司采用访问控制、加密等安全措施，防止数据泄露、丢失、未</w:t>
      </w:r>
      <w:r>
        <w:rPr>
          <w:rFonts w:ascii="楷体" w:eastAsia="楷体" w:hAnsi="楷体" w:hint="eastAsia"/>
        </w:rPr>
        <w:t>经</w:t>
      </w:r>
      <w:r>
        <w:rPr>
          <w:rFonts w:ascii="楷体" w:eastAsia="楷体" w:hAnsi="楷体"/>
        </w:rPr>
        <w:t>授权</w:t>
      </w:r>
      <w:r>
        <w:rPr>
          <w:rFonts w:ascii="楷体" w:eastAsia="楷体" w:hAnsi="楷体" w:hint="eastAsia"/>
        </w:rPr>
        <w:t>被他人</w:t>
      </w:r>
      <w:r>
        <w:rPr>
          <w:rFonts w:ascii="楷体" w:eastAsia="楷体" w:hAnsi="楷体"/>
        </w:rPr>
        <w:t>使用。</w:t>
      </w:r>
    </w:p>
    <w:p w14:paraId="5F7EF83B" w14:textId="77777777" w:rsidR="0084282D" w:rsidRDefault="002B0F11">
      <w:pPr>
        <w:spacing w:beforeLines="50" w:before="211" w:afterLines="50" w:after="211" w:line="276" w:lineRule="auto"/>
        <w:ind w:firstLine="420"/>
        <w:rPr>
          <w:rFonts w:ascii="楷体" w:eastAsia="楷体" w:hAnsi="楷体"/>
        </w:rPr>
      </w:pPr>
      <w:r>
        <w:rPr>
          <w:rFonts w:ascii="楷体" w:eastAsia="楷体" w:hAnsi="楷体"/>
        </w:rPr>
        <w:t>疫情期间，金融科技公司应加强</w:t>
      </w:r>
      <w:r>
        <w:rPr>
          <w:rFonts w:ascii="楷体" w:eastAsia="楷体" w:hAnsi="楷体" w:hint="eastAsia"/>
        </w:rPr>
        <w:t>管理用户认证和访问控制的流程</w:t>
      </w:r>
      <w:r>
        <w:rPr>
          <w:rFonts w:ascii="楷体" w:eastAsia="楷体" w:hAnsi="楷体"/>
        </w:rPr>
        <w:t>，</w:t>
      </w:r>
      <w:r>
        <w:rPr>
          <w:rFonts w:ascii="楷体" w:eastAsia="楷体" w:hAnsi="楷体" w:hint="eastAsia"/>
        </w:rPr>
        <w:t>对数据和系统的访问需经相应的认证后方可进入。</w:t>
      </w:r>
      <w:r>
        <w:rPr>
          <w:rFonts w:ascii="楷体" w:eastAsia="楷体" w:hAnsi="楷体"/>
        </w:rPr>
        <w:t>限制工作人员</w:t>
      </w:r>
      <w:r>
        <w:rPr>
          <w:rFonts w:ascii="楷体" w:eastAsia="楷体" w:hAnsi="楷体" w:hint="eastAsia"/>
        </w:rPr>
        <w:t>敏感</w:t>
      </w:r>
      <w:r>
        <w:rPr>
          <w:rFonts w:ascii="楷体" w:eastAsia="楷体" w:hAnsi="楷体"/>
        </w:rPr>
        <w:t>信息的访问</w:t>
      </w:r>
      <w:r>
        <w:rPr>
          <w:rFonts w:ascii="楷体" w:eastAsia="楷体" w:hAnsi="楷体" w:hint="eastAsia"/>
        </w:rPr>
        <w:t>，严格限制对数据库操作的权限</w:t>
      </w:r>
      <w:r>
        <w:rPr>
          <w:rFonts w:ascii="楷体" w:eastAsia="楷体" w:hAnsi="楷体"/>
        </w:rPr>
        <w:t>，避免</w:t>
      </w:r>
      <w:r>
        <w:rPr>
          <w:rFonts w:ascii="楷体" w:eastAsia="楷体" w:hAnsi="楷体" w:hint="eastAsia"/>
        </w:rPr>
        <w:t>金融数据</w:t>
      </w:r>
      <w:r>
        <w:rPr>
          <w:rFonts w:ascii="楷体" w:eastAsia="楷体" w:hAnsi="楷体"/>
        </w:rPr>
        <w:t>被不法分子利用，扰乱社会秩序。</w:t>
      </w:r>
    </w:p>
    <w:sectPr w:rsidR="0084282D">
      <w:footerReference w:type="default" r:id="rId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CFF5" w14:textId="77777777" w:rsidR="00F01320" w:rsidRDefault="00F01320" w:rsidP="006720EB">
      <w:r>
        <w:separator/>
      </w:r>
    </w:p>
  </w:endnote>
  <w:endnote w:type="continuationSeparator" w:id="0">
    <w:p w14:paraId="5C9EFCCB" w14:textId="77777777" w:rsidR="00F01320" w:rsidRDefault="00F01320" w:rsidP="006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charset w:val="00"/>
    <w:family w:val="swiss"/>
    <w:pitch w:val="variable"/>
    <w:sig w:usb0="E50002FF" w:usb1="500079DB" w:usb2="0000001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721305"/>
      <w:docPartObj>
        <w:docPartGallery w:val="Page Numbers (Bottom of Page)"/>
        <w:docPartUnique/>
      </w:docPartObj>
    </w:sdtPr>
    <w:sdtEndPr/>
    <w:sdtContent>
      <w:sdt>
        <w:sdtPr>
          <w:id w:val="1728636285"/>
          <w:docPartObj>
            <w:docPartGallery w:val="Page Numbers (Top of Page)"/>
            <w:docPartUnique/>
          </w:docPartObj>
        </w:sdtPr>
        <w:sdtEndPr/>
        <w:sdtContent>
          <w:p w14:paraId="5116378D" w14:textId="1CF1C743" w:rsidR="003F3A4F" w:rsidRDefault="003F3A4F">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C7B2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7B29">
              <w:rPr>
                <w:b/>
                <w:bCs/>
                <w:noProof/>
              </w:rPr>
              <w:t>5</w:t>
            </w:r>
            <w:r>
              <w:rPr>
                <w:b/>
                <w:bCs/>
                <w:sz w:val="24"/>
                <w:szCs w:val="24"/>
              </w:rPr>
              <w:fldChar w:fldCharType="end"/>
            </w:r>
          </w:p>
        </w:sdtContent>
      </w:sdt>
    </w:sdtContent>
  </w:sdt>
  <w:p w14:paraId="10810CBA" w14:textId="77777777" w:rsidR="003F3A4F" w:rsidRDefault="003F3A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049B1" w14:textId="77777777" w:rsidR="00F01320" w:rsidRDefault="00F01320" w:rsidP="006720EB">
      <w:r>
        <w:separator/>
      </w:r>
    </w:p>
  </w:footnote>
  <w:footnote w:type="continuationSeparator" w:id="0">
    <w:p w14:paraId="53ECEC76" w14:textId="77777777" w:rsidR="00F01320" w:rsidRDefault="00F01320" w:rsidP="00672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B7C7C"/>
    <w:multiLevelType w:val="multilevel"/>
    <w:tmpl w:val="75EB7C7C"/>
    <w:lvl w:ilvl="0">
      <w:start w:val="1"/>
      <w:numFmt w:val="decimal"/>
      <w:pStyle w:val="5"/>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E6"/>
    <w:rsid w:val="00017AC8"/>
    <w:rsid w:val="00020C01"/>
    <w:rsid w:val="00036060"/>
    <w:rsid w:val="0003658E"/>
    <w:rsid w:val="0004626F"/>
    <w:rsid w:val="00046E14"/>
    <w:rsid w:val="0005202B"/>
    <w:rsid w:val="000554A6"/>
    <w:rsid w:val="00056F22"/>
    <w:rsid w:val="00061449"/>
    <w:rsid w:val="000677B7"/>
    <w:rsid w:val="000738DD"/>
    <w:rsid w:val="00084991"/>
    <w:rsid w:val="00086092"/>
    <w:rsid w:val="000C7B29"/>
    <w:rsid w:val="000D7FA6"/>
    <w:rsid w:val="00101682"/>
    <w:rsid w:val="00112EEC"/>
    <w:rsid w:val="0012787C"/>
    <w:rsid w:val="001764C6"/>
    <w:rsid w:val="001C4391"/>
    <w:rsid w:val="001D71FA"/>
    <w:rsid w:val="001F59C5"/>
    <w:rsid w:val="002162A0"/>
    <w:rsid w:val="00240A56"/>
    <w:rsid w:val="00244756"/>
    <w:rsid w:val="0026718B"/>
    <w:rsid w:val="002B0F11"/>
    <w:rsid w:val="002B41BB"/>
    <w:rsid w:val="002B57F4"/>
    <w:rsid w:val="002C5A21"/>
    <w:rsid w:val="002E5253"/>
    <w:rsid w:val="003315A3"/>
    <w:rsid w:val="003A65A2"/>
    <w:rsid w:val="003C2CE2"/>
    <w:rsid w:val="003E402D"/>
    <w:rsid w:val="003E6D67"/>
    <w:rsid w:val="003F1ED7"/>
    <w:rsid w:val="003F3A4F"/>
    <w:rsid w:val="003F4688"/>
    <w:rsid w:val="00445851"/>
    <w:rsid w:val="0049430C"/>
    <w:rsid w:val="00497196"/>
    <w:rsid w:val="004A2172"/>
    <w:rsid w:val="004C0583"/>
    <w:rsid w:val="004E3EE4"/>
    <w:rsid w:val="005019E0"/>
    <w:rsid w:val="00505DCC"/>
    <w:rsid w:val="0057748E"/>
    <w:rsid w:val="005860A2"/>
    <w:rsid w:val="00597EBA"/>
    <w:rsid w:val="005A21B5"/>
    <w:rsid w:val="005B03DC"/>
    <w:rsid w:val="005C756D"/>
    <w:rsid w:val="005D0EBE"/>
    <w:rsid w:val="005D5910"/>
    <w:rsid w:val="005D5F9A"/>
    <w:rsid w:val="005E6A27"/>
    <w:rsid w:val="0062489D"/>
    <w:rsid w:val="00654B3E"/>
    <w:rsid w:val="00656263"/>
    <w:rsid w:val="006611A3"/>
    <w:rsid w:val="006720EB"/>
    <w:rsid w:val="006B3640"/>
    <w:rsid w:val="006B3B91"/>
    <w:rsid w:val="006C5BE3"/>
    <w:rsid w:val="0070015A"/>
    <w:rsid w:val="00707965"/>
    <w:rsid w:val="00714F8E"/>
    <w:rsid w:val="00715A3D"/>
    <w:rsid w:val="00735BC5"/>
    <w:rsid w:val="00755B31"/>
    <w:rsid w:val="00757B81"/>
    <w:rsid w:val="0077214B"/>
    <w:rsid w:val="007869E6"/>
    <w:rsid w:val="00791F31"/>
    <w:rsid w:val="007D4433"/>
    <w:rsid w:val="00801CF8"/>
    <w:rsid w:val="00805436"/>
    <w:rsid w:val="0084282D"/>
    <w:rsid w:val="008453F8"/>
    <w:rsid w:val="00852ECE"/>
    <w:rsid w:val="00860A86"/>
    <w:rsid w:val="00861AC0"/>
    <w:rsid w:val="00877DC5"/>
    <w:rsid w:val="0088616B"/>
    <w:rsid w:val="008D4037"/>
    <w:rsid w:val="008D6D2A"/>
    <w:rsid w:val="009111B3"/>
    <w:rsid w:val="00911AB1"/>
    <w:rsid w:val="00921EC1"/>
    <w:rsid w:val="0092349E"/>
    <w:rsid w:val="00936BE4"/>
    <w:rsid w:val="00967396"/>
    <w:rsid w:val="00992CA9"/>
    <w:rsid w:val="009A4D7D"/>
    <w:rsid w:val="009C4377"/>
    <w:rsid w:val="009D7583"/>
    <w:rsid w:val="009E57F7"/>
    <w:rsid w:val="009F39B6"/>
    <w:rsid w:val="00A471DA"/>
    <w:rsid w:val="00AA5E8F"/>
    <w:rsid w:val="00AA6E7F"/>
    <w:rsid w:val="00AC095D"/>
    <w:rsid w:val="00AE4154"/>
    <w:rsid w:val="00AE72B5"/>
    <w:rsid w:val="00AF21F1"/>
    <w:rsid w:val="00B14048"/>
    <w:rsid w:val="00B20415"/>
    <w:rsid w:val="00B43C64"/>
    <w:rsid w:val="00B53DB4"/>
    <w:rsid w:val="00B62931"/>
    <w:rsid w:val="00B62C11"/>
    <w:rsid w:val="00B6330D"/>
    <w:rsid w:val="00B80A6B"/>
    <w:rsid w:val="00BB210E"/>
    <w:rsid w:val="00BB738C"/>
    <w:rsid w:val="00BC50AF"/>
    <w:rsid w:val="00BD44DF"/>
    <w:rsid w:val="00BF1AD4"/>
    <w:rsid w:val="00BF2440"/>
    <w:rsid w:val="00C012B0"/>
    <w:rsid w:val="00C05FDA"/>
    <w:rsid w:val="00C20913"/>
    <w:rsid w:val="00C251EC"/>
    <w:rsid w:val="00C53BF7"/>
    <w:rsid w:val="00C55965"/>
    <w:rsid w:val="00C6046C"/>
    <w:rsid w:val="00C622BF"/>
    <w:rsid w:val="00C74E47"/>
    <w:rsid w:val="00C76301"/>
    <w:rsid w:val="00C90C51"/>
    <w:rsid w:val="00CD43EE"/>
    <w:rsid w:val="00CE5625"/>
    <w:rsid w:val="00D03F68"/>
    <w:rsid w:val="00D11466"/>
    <w:rsid w:val="00D23533"/>
    <w:rsid w:val="00D26A54"/>
    <w:rsid w:val="00D52D9A"/>
    <w:rsid w:val="00D6548E"/>
    <w:rsid w:val="00D700BF"/>
    <w:rsid w:val="00D71F57"/>
    <w:rsid w:val="00D7236B"/>
    <w:rsid w:val="00DB182B"/>
    <w:rsid w:val="00DC1BF1"/>
    <w:rsid w:val="00DC6567"/>
    <w:rsid w:val="00DD733E"/>
    <w:rsid w:val="00E1572B"/>
    <w:rsid w:val="00E30702"/>
    <w:rsid w:val="00E31997"/>
    <w:rsid w:val="00E424E4"/>
    <w:rsid w:val="00E52AFF"/>
    <w:rsid w:val="00E60394"/>
    <w:rsid w:val="00E77EDB"/>
    <w:rsid w:val="00E93A7C"/>
    <w:rsid w:val="00EA3507"/>
    <w:rsid w:val="00EB2AAB"/>
    <w:rsid w:val="00EC382B"/>
    <w:rsid w:val="00EC71F1"/>
    <w:rsid w:val="00F01320"/>
    <w:rsid w:val="00F035BE"/>
    <w:rsid w:val="00F454B8"/>
    <w:rsid w:val="00F728B2"/>
    <w:rsid w:val="00F8211C"/>
    <w:rsid w:val="00F930D6"/>
    <w:rsid w:val="00F95B39"/>
    <w:rsid w:val="00FB0636"/>
    <w:rsid w:val="00FD2165"/>
    <w:rsid w:val="00FD7915"/>
    <w:rsid w:val="1F90162B"/>
    <w:rsid w:val="218D0884"/>
    <w:rsid w:val="270947FB"/>
    <w:rsid w:val="376B58B8"/>
    <w:rsid w:val="4B452BB9"/>
    <w:rsid w:val="4BCB2582"/>
    <w:rsid w:val="4F200047"/>
    <w:rsid w:val="5660723B"/>
    <w:rsid w:val="5831407C"/>
    <w:rsid w:val="79C925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2A22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5">
    <w:name w:val="heading 5"/>
    <w:basedOn w:val="a"/>
    <w:next w:val="a"/>
    <w:link w:val="5Char"/>
    <w:uiPriority w:val="9"/>
    <w:unhideWhenUsed/>
    <w:qFormat/>
    <w:pPr>
      <w:keepNext/>
      <w:keepLines/>
      <w:numPr>
        <w:numId w:val="1"/>
      </w:numPr>
      <w:spacing w:beforeLines="50" w:before="211" w:line="380" w:lineRule="exact"/>
      <w:ind w:left="420" w:rightChars="100" w:right="240" w:hanging="284"/>
      <w:jc w:val="left"/>
      <w:outlineLvl w:val="4"/>
    </w:pPr>
    <w:rPr>
      <w:rFonts w:ascii="楷体" w:eastAsia="楷体" w:hAnsi="楷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character" w:customStyle="1" w:styleId="5Char">
    <w:name w:val="标题 5 Char"/>
    <w:basedOn w:val="a0"/>
    <w:link w:val="5"/>
    <w:uiPriority w:val="9"/>
    <w:rPr>
      <w:rFonts w:ascii="楷体" w:eastAsia="楷体" w:hAnsi="楷体"/>
      <w:bCs/>
      <w:szCs w:val="28"/>
    </w:rPr>
  </w:style>
  <w:style w:type="character" w:styleId="a4">
    <w:name w:val="annotation reference"/>
    <w:basedOn w:val="a0"/>
    <w:uiPriority w:val="99"/>
    <w:semiHidden/>
    <w:unhideWhenUsed/>
    <w:rPr>
      <w:sz w:val="21"/>
      <w:szCs w:val="21"/>
    </w:rPr>
  </w:style>
  <w:style w:type="paragraph" w:styleId="a5">
    <w:name w:val="Balloon Text"/>
    <w:basedOn w:val="a"/>
    <w:link w:val="Char0"/>
    <w:uiPriority w:val="99"/>
    <w:semiHidden/>
    <w:unhideWhenUsed/>
    <w:rsid w:val="00056F22"/>
    <w:rPr>
      <w:rFonts w:ascii="宋体" w:eastAsia="宋体"/>
      <w:sz w:val="18"/>
      <w:szCs w:val="18"/>
    </w:rPr>
  </w:style>
  <w:style w:type="character" w:customStyle="1" w:styleId="Char0">
    <w:name w:val="批注框文本 Char"/>
    <w:basedOn w:val="a0"/>
    <w:link w:val="a5"/>
    <w:uiPriority w:val="99"/>
    <w:semiHidden/>
    <w:rsid w:val="00056F22"/>
    <w:rPr>
      <w:rFonts w:ascii="宋体" w:eastAsia="宋体"/>
      <w:kern w:val="2"/>
      <w:sz w:val="18"/>
      <w:szCs w:val="18"/>
    </w:rPr>
  </w:style>
  <w:style w:type="paragraph" w:styleId="a6">
    <w:name w:val="annotation subject"/>
    <w:basedOn w:val="a3"/>
    <w:next w:val="a3"/>
    <w:link w:val="Char1"/>
    <w:uiPriority w:val="99"/>
    <w:semiHidden/>
    <w:unhideWhenUsed/>
    <w:rsid w:val="002B0F11"/>
    <w:rPr>
      <w:b/>
      <w:bCs/>
    </w:rPr>
  </w:style>
  <w:style w:type="character" w:customStyle="1" w:styleId="Char">
    <w:name w:val="批注文字 Char"/>
    <w:basedOn w:val="a0"/>
    <w:link w:val="a3"/>
    <w:uiPriority w:val="99"/>
    <w:semiHidden/>
    <w:rsid w:val="002B0F11"/>
    <w:rPr>
      <w:kern w:val="2"/>
      <w:sz w:val="24"/>
      <w:szCs w:val="24"/>
    </w:rPr>
  </w:style>
  <w:style w:type="character" w:customStyle="1" w:styleId="Char1">
    <w:name w:val="批注主题 Char"/>
    <w:basedOn w:val="Char"/>
    <w:link w:val="a6"/>
    <w:uiPriority w:val="99"/>
    <w:semiHidden/>
    <w:rsid w:val="002B0F11"/>
    <w:rPr>
      <w:b/>
      <w:bCs/>
      <w:kern w:val="2"/>
      <w:sz w:val="24"/>
      <w:szCs w:val="24"/>
    </w:rPr>
  </w:style>
  <w:style w:type="paragraph" w:styleId="a7">
    <w:name w:val="header"/>
    <w:basedOn w:val="a"/>
    <w:link w:val="Char2"/>
    <w:uiPriority w:val="99"/>
    <w:unhideWhenUsed/>
    <w:rsid w:val="006720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720EB"/>
    <w:rPr>
      <w:kern w:val="2"/>
      <w:sz w:val="18"/>
      <w:szCs w:val="18"/>
    </w:rPr>
  </w:style>
  <w:style w:type="paragraph" w:styleId="a8">
    <w:name w:val="footer"/>
    <w:basedOn w:val="a"/>
    <w:link w:val="Char3"/>
    <w:uiPriority w:val="99"/>
    <w:unhideWhenUsed/>
    <w:rsid w:val="006720EB"/>
    <w:pPr>
      <w:tabs>
        <w:tab w:val="center" w:pos="4153"/>
        <w:tab w:val="right" w:pos="8306"/>
      </w:tabs>
      <w:snapToGrid w:val="0"/>
      <w:jc w:val="left"/>
    </w:pPr>
    <w:rPr>
      <w:sz w:val="18"/>
      <w:szCs w:val="18"/>
    </w:rPr>
  </w:style>
  <w:style w:type="character" w:customStyle="1" w:styleId="Char3">
    <w:name w:val="页脚 Char"/>
    <w:basedOn w:val="a0"/>
    <w:link w:val="a8"/>
    <w:uiPriority w:val="99"/>
    <w:rsid w:val="006720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0420">
      <w:bodyDiv w:val="1"/>
      <w:marLeft w:val="0"/>
      <w:marRight w:val="0"/>
      <w:marTop w:val="0"/>
      <w:marBottom w:val="0"/>
      <w:divBdr>
        <w:top w:val="none" w:sz="0" w:space="0" w:color="auto"/>
        <w:left w:val="none" w:sz="0" w:space="0" w:color="auto"/>
        <w:bottom w:val="none" w:sz="0" w:space="0" w:color="auto"/>
        <w:right w:val="none" w:sz="0" w:space="0" w:color="auto"/>
      </w:divBdr>
    </w:div>
    <w:div w:id="695892424">
      <w:bodyDiv w:val="1"/>
      <w:marLeft w:val="0"/>
      <w:marRight w:val="0"/>
      <w:marTop w:val="0"/>
      <w:marBottom w:val="0"/>
      <w:divBdr>
        <w:top w:val="none" w:sz="0" w:space="0" w:color="auto"/>
        <w:left w:val="none" w:sz="0" w:space="0" w:color="auto"/>
        <w:bottom w:val="none" w:sz="0" w:space="0" w:color="auto"/>
        <w:right w:val="none" w:sz="0" w:space="0" w:color="auto"/>
      </w:divBdr>
    </w:div>
    <w:div w:id="735707337">
      <w:bodyDiv w:val="1"/>
      <w:marLeft w:val="0"/>
      <w:marRight w:val="0"/>
      <w:marTop w:val="0"/>
      <w:marBottom w:val="0"/>
      <w:divBdr>
        <w:top w:val="none" w:sz="0" w:space="0" w:color="auto"/>
        <w:left w:val="none" w:sz="0" w:space="0" w:color="auto"/>
        <w:bottom w:val="none" w:sz="0" w:space="0" w:color="auto"/>
        <w:right w:val="none" w:sz="0" w:space="0" w:color="auto"/>
      </w:divBdr>
    </w:div>
    <w:div w:id="817573277">
      <w:bodyDiv w:val="1"/>
      <w:marLeft w:val="0"/>
      <w:marRight w:val="0"/>
      <w:marTop w:val="0"/>
      <w:marBottom w:val="0"/>
      <w:divBdr>
        <w:top w:val="none" w:sz="0" w:space="0" w:color="auto"/>
        <w:left w:val="none" w:sz="0" w:space="0" w:color="auto"/>
        <w:bottom w:val="none" w:sz="0" w:space="0" w:color="auto"/>
        <w:right w:val="none" w:sz="0" w:space="0" w:color="auto"/>
      </w:divBdr>
    </w:div>
    <w:div w:id="1275022613">
      <w:bodyDiv w:val="1"/>
      <w:marLeft w:val="0"/>
      <w:marRight w:val="0"/>
      <w:marTop w:val="0"/>
      <w:marBottom w:val="0"/>
      <w:divBdr>
        <w:top w:val="none" w:sz="0" w:space="0" w:color="auto"/>
        <w:left w:val="none" w:sz="0" w:space="0" w:color="auto"/>
        <w:bottom w:val="none" w:sz="0" w:space="0" w:color="auto"/>
        <w:right w:val="none" w:sz="0" w:space="0" w:color="auto"/>
      </w:divBdr>
    </w:div>
    <w:div w:id="1277366012">
      <w:bodyDiv w:val="1"/>
      <w:marLeft w:val="0"/>
      <w:marRight w:val="0"/>
      <w:marTop w:val="0"/>
      <w:marBottom w:val="0"/>
      <w:divBdr>
        <w:top w:val="none" w:sz="0" w:space="0" w:color="auto"/>
        <w:left w:val="none" w:sz="0" w:space="0" w:color="auto"/>
        <w:bottom w:val="none" w:sz="0" w:space="0" w:color="auto"/>
        <w:right w:val="none" w:sz="0" w:space="0" w:color="auto"/>
      </w:divBdr>
    </w:div>
    <w:div w:id="1434976501">
      <w:bodyDiv w:val="1"/>
      <w:marLeft w:val="0"/>
      <w:marRight w:val="0"/>
      <w:marTop w:val="0"/>
      <w:marBottom w:val="0"/>
      <w:divBdr>
        <w:top w:val="none" w:sz="0" w:space="0" w:color="auto"/>
        <w:left w:val="none" w:sz="0" w:space="0" w:color="auto"/>
        <w:bottom w:val="none" w:sz="0" w:space="0" w:color="auto"/>
        <w:right w:val="none" w:sz="0" w:space="0" w:color="auto"/>
      </w:divBdr>
    </w:div>
    <w:div w:id="177551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546</Words>
  <Characters>3116</Characters>
  <Application>Microsoft Office Word</Application>
  <DocSecurity>0</DocSecurity>
  <Lines>25</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圣大律所</dc:creator>
  <cp:lastModifiedBy>圣大律所</cp:lastModifiedBy>
  <cp:revision>3</cp:revision>
  <dcterms:created xsi:type="dcterms:W3CDTF">2020-02-05T12:08:00Z</dcterms:created>
  <dcterms:modified xsi:type="dcterms:W3CDTF">2020-02-05T12:13:00Z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